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  <w:rPr>
          <w:rFonts w:ascii="宋体" w:hAnsi="宋体"/>
          <w:snapToGrid w:val="0"/>
        </w:rPr>
      </w:pPr>
    </w:p>
    <w:p>
      <w:pPr>
        <w:spacing w:line="560" w:lineRule="atLeast"/>
        <w:jc w:val="center"/>
        <w:rPr>
          <w:rFonts w:ascii="宋体" w:hAnsi="宋体"/>
          <w:b/>
          <w:sz w:val="52"/>
          <w:szCs w:val="52"/>
        </w:rPr>
      </w:pPr>
    </w:p>
    <w:p>
      <w:pPr>
        <w:spacing w:line="560" w:lineRule="atLeast"/>
        <w:jc w:val="center"/>
        <w:rPr>
          <w:rFonts w:ascii="宋体" w:hAnsi="宋体"/>
          <w:b/>
          <w:sz w:val="52"/>
          <w:szCs w:val="52"/>
        </w:rPr>
      </w:pPr>
    </w:p>
    <w:p>
      <w:pPr>
        <w:spacing w:line="560" w:lineRule="atLeast"/>
        <w:jc w:val="center"/>
        <w:rPr>
          <w:rFonts w:ascii="宋体" w:hAnsi="宋体"/>
          <w:b/>
          <w:sz w:val="52"/>
          <w:szCs w:val="52"/>
        </w:rPr>
      </w:pPr>
    </w:p>
    <w:p>
      <w:pPr>
        <w:spacing w:line="560" w:lineRule="atLeast"/>
        <w:jc w:val="center"/>
        <w:rPr>
          <w:rFonts w:ascii="宋体" w:hAnsi="宋体"/>
          <w:b/>
          <w:sz w:val="52"/>
          <w:szCs w:val="52"/>
        </w:rPr>
      </w:pPr>
    </w:p>
    <w:p>
      <w:pPr>
        <w:spacing w:line="560" w:lineRule="atLeast"/>
        <w:jc w:val="center"/>
        <w:rPr>
          <w:rFonts w:hint="eastAsia" w:ascii="宋体" w:hAnsi="宋体"/>
          <w:b/>
          <w:sz w:val="72"/>
          <w:szCs w:val="72"/>
          <w:lang w:val="en-US" w:eastAsia="zh-CN"/>
        </w:rPr>
      </w:pPr>
      <w:r>
        <w:rPr>
          <w:rFonts w:hint="eastAsia" w:ascii="宋体" w:hAnsi="宋体"/>
          <w:b/>
          <w:sz w:val="72"/>
          <w:szCs w:val="72"/>
          <w:lang w:val="en-US" w:eastAsia="zh-CN"/>
        </w:rPr>
        <w:t>社会律师新法援系统</w:t>
      </w:r>
    </w:p>
    <w:p>
      <w:pPr>
        <w:spacing w:line="560" w:lineRule="atLeast"/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  <w:lang w:val="en-US" w:eastAsia="zh-CN"/>
        </w:rPr>
        <w:t>操作</w:t>
      </w:r>
      <w:r>
        <w:rPr>
          <w:rFonts w:hint="eastAsia" w:ascii="宋体" w:hAnsi="宋体"/>
          <w:b/>
          <w:sz w:val="72"/>
          <w:szCs w:val="72"/>
        </w:rPr>
        <w:t>手册</w:t>
      </w:r>
    </w:p>
    <w:p>
      <w:pPr>
        <w:ind w:right="-26"/>
        <w:jc w:val="center"/>
        <w:textAlignment w:val="bottom"/>
        <w:rPr>
          <w:rFonts w:ascii="宋体" w:hAnsi="宋体" w:cs="楷体"/>
          <w:b/>
          <w:color w:val="000000"/>
          <w:sz w:val="32"/>
        </w:rPr>
      </w:pPr>
    </w:p>
    <w:p>
      <w:pPr>
        <w:ind w:right="-26"/>
        <w:jc w:val="center"/>
        <w:textAlignment w:val="bottom"/>
        <w:rPr>
          <w:rFonts w:ascii="宋体" w:hAnsi="宋体" w:cs="楷体"/>
          <w:b/>
          <w:color w:val="000000"/>
          <w:sz w:val="32"/>
        </w:rPr>
      </w:pPr>
    </w:p>
    <w:p>
      <w:pPr>
        <w:ind w:right="-26"/>
        <w:jc w:val="center"/>
        <w:textAlignment w:val="bottom"/>
        <w:rPr>
          <w:rFonts w:ascii="宋体" w:hAnsi="宋体" w:cs="楷体"/>
          <w:b/>
          <w:color w:val="000000"/>
          <w:sz w:val="32"/>
        </w:rPr>
      </w:pPr>
    </w:p>
    <w:p>
      <w:pPr>
        <w:ind w:right="-26"/>
        <w:jc w:val="center"/>
        <w:textAlignment w:val="bottom"/>
        <w:rPr>
          <w:rFonts w:ascii="宋体" w:hAnsi="宋体" w:cs="楷体"/>
          <w:b/>
          <w:color w:val="000000"/>
          <w:sz w:val="32"/>
          <w:highlight w:val="yellow"/>
        </w:rPr>
      </w:pPr>
    </w:p>
    <w:p>
      <w:pPr>
        <w:snapToGrid w:val="0"/>
        <w:ind w:right="-28"/>
        <w:jc w:val="center"/>
        <w:textAlignment w:val="bottom"/>
        <w:rPr>
          <w:rFonts w:ascii="宋体" w:hAnsi="宋体" w:cs="楷体"/>
          <w:b/>
          <w:bCs/>
          <w:sz w:val="36"/>
          <w:szCs w:val="36"/>
          <w:highlight w:val="yellow"/>
        </w:rPr>
      </w:pPr>
    </w:p>
    <w:p>
      <w:pPr>
        <w:snapToGrid w:val="0"/>
        <w:ind w:right="-28"/>
        <w:jc w:val="center"/>
        <w:textAlignment w:val="bottom"/>
        <w:rPr>
          <w:rFonts w:ascii="宋体" w:hAnsi="宋体" w:cs="楷体"/>
          <w:b/>
          <w:bCs/>
          <w:sz w:val="36"/>
          <w:szCs w:val="36"/>
        </w:rPr>
      </w:pPr>
    </w:p>
    <w:p>
      <w:pPr>
        <w:snapToGrid w:val="0"/>
        <w:ind w:right="-28"/>
        <w:jc w:val="center"/>
        <w:textAlignment w:val="bottom"/>
        <w:rPr>
          <w:rFonts w:ascii="宋体" w:hAnsi="宋体" w:cs="楷体"/>
          <w:b/>
          <w:bCs/>
          <w:sz w:val="36"/>
          <w:szCs w:val="36"/>
        </w:rPr>
      </w:pPr>
    </w:p>
    <w:p>
      <w:pPr>
        <w:snapToGrid w:val="0"/>
        <w:ind w:right="-28"/>
        <w:jc w:val="center"/>
        <w:textAlignment w:val="bottom"/>
        <w:rPr>
          <w:rFonts w:ascii="宋体" w:hAnsi="宋体" w:cs="楷体"/>
          <w:b/>
          <w:bCs/>
          <w:sz w:val="36"/>
          <w:szCs w:val="36"/>
        </w:rPr>
      </w:pPr>
    </w:p>
    <w:p>
      <w:pPr>
        <w:snapToGrid w:val="0"/>
        <w:ind w:right="-28"/>
        <w:jc w:val="center"/>
        <w:textAlignment w:val="bottom"/>
        <w:rPr>
          <w:rFonts w:ascii="宋体" w:hAnsi="宋体" w:cs="楷体"/>
          <w:b/>
          <w:bCs/>
          <w:sz w:val="36"/>
          <w:szCs w:val="36"/>
        </w:rPr>
      </w:pPr>
    </w:p>
    <w:p>
      <w:pPr>
        <w:jc w:val="center"/>
        <w:rPr>
          <w:rFonts w:hint="default" w:ascii="宋体" w:hAnsi="宋体" w:cs="楷体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楷体"/>
          <w:b/>
          <w:bCs/>
          <w:sz w:val="36"/>
          <w:szCs w:val="36"/>
          <w:lang w:val="en-US" w:eastAsia="zh-CN"/>
        </w:rPr>
        <w:t>V1.0.0</w:t>
      </w:r>
    </w:p>
    <w:p>
      <w:pPr>
        <w:jc w:val="center"/>
        <w:rPr>
          <w:rFonts w:ascii="宋体" w:hAnsi="宋体" w:cs="楷体"/>
          <w:sz w:val="36"/>
          <w:szCs w:val="36"/>
        </w:rPr>
      </w:pPr>
      <w:r>
        <w:rPr>
          <w:rFonts w:ascii="宋体" w:hAnsi="宋体" w:cs="楷体"/>
          <w:b/>
          <w:bCs/>
          <w:sz w:val="36"/>
          <w:szCs w:val="36"/>
        </w:rPr>
        <w:t>202</w:t>
      </w:r>
      <w:r>
        <w:rPr>
          <w:rFonts w:hint="eastAsia" w:ascii="宋体" w:hAnsi="宋体" w:cs="楷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cs="楷体"/>
          <w:b/>
          <w:bCs/>
          <w:sz w:val="36"/>
          <w:szCs w:val="36"/>
        </w:rPr>
        <w:t>年</w:t>
      </w:r>
      <w:r>
        <w:rPr>
          <w:rFonts w:ascii="宋体" w:hAnsi="宋体" w:cs="楷体"/>
          <w:b/>
          <w:bCs/>
          <w:sz w:val="36"/>
          <w:szCs w:val="36"/>
        </w:rPr>
        <w:t>0</w:t>
      </w:r>
      <w:r>
        <w:rPr>
          <w:rFonts w:hint="eastAsia" w:ascii="宋体" w:hAnsi="宋体" w:cs="楷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 w:cs="楷体"/>
          <w:b/>
          <w:bCs/>
          <w:sz w:val="36"/>
          <w:szCs w:val="36"/>
        </w:rPr>
        <w:t>月</w:t>
      </w:r>
    </w:p>
    <w:p>
      <w:pPr>
        <w:jc w:val="both"/>
        <w:rPr>
          <w:b/>
          <w:sz w:val="36"/>
          <w:szCs w:val="36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textAlignment w:val="auto"/>
        <w:rPr>
          <w:b/>
          <w:sz w:val="30"/>
          <w:szCs w:val="30"/>
        </w:rPr>
      </w:pP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941961390"/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45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20" w:line="240" w:lineRule="auto"/>
            <w:jc w:val="center"/>
            <w:textAlignment w:val="auto"/>
          </w:pPr>
          <w:r>
            <w:rPr>
              <w:lang w:val="zh-CN"/>
            </w:rPr>
            <w:t>目</w:t>
          </w:r>
          <w:r>
            <w:rPr>
              <w:rFonts w:hint="eastAsia"/>
              <w:lang w:val="en-US" w:eastAsia="zh-CN"/>
            </w:rPr>
            <w:t xml:space="preserve">  </w:t>
          </w:r>
          <w:r>
            <w:rPr>
              <w:lang w:val="zh-CN"/>
            </w:rPr>
            <w:t>录</w:t>
          </w:r>
        </w:p>
        <w:p>
          <w:pPr>
            <w:pStyle w:val="26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20" w:line="240" w:lineRule="auto"/>
            <w:textAlignment w:val="auto"/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_Toc29417 </w:instrText>
          </w:r>
          <w:r>
            <w:fldChar w:fldCharType="separate"/>
          </w:r>
          <w:r>
            <w:rPr>
              <w:rFonts w:hint="default"/>
            </w:rPr>
            <w:t xml:space="preserve">1. </w:t>
          </w:r>
          <w:r>
            <w:rPr>
              <w:rFonts w:hint="eastAsia"/>
              <w:lang w:eastAsia="zh-CN"/>
            </w:rPr>
            <w:t>系统登录</w:t>
          </w:r>
          <w:r>
            <w:tab/>
          </w:r>
          <w:r>
            <w:fldChar w:fldCharType="begin"/>
          </w:r>
          <w:r>
            <w:instrText xml:space="preserve"> PAGEREF _Toc29417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26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20" w:line="240" w:lineRule="auto"/>
            <w:ind w:firstLine="220" w:firstLineChars="100"/>
            <w:textAlignment w:val="auto"/>
          </w:pPr>
          <w:r>
            <w:rPr>
              <w:rFonts w:hint="eastAsia"/>
              <w:bCs/>
              <w:lang w:val="en-US" w:eastAsia="zh-CN"/>
            </w:rPr>
            <w:t>1.1</w:t>
          </w: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_Toc29059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  <w:lang w:val="en-US" w:eastAsia="zh-CN"/>
            </w:rPr>
            <w:t>网址和登录方法</w:t>
          </w:r>
          <w:r>
            <w:tab/>
          </w:r>
          <w:r>
            <w:fldChar w:fldCharType="begin"/>
          </w:r>
          <w:r>
            <w:instrText xml:space="preserve"> PAGEREF _Toc29059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31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20" w:line="240" w:lineRule="auto"/>
            <w:textAlignment w:val="auto"/>
            <w:rPr>
              <w:bCs/>
              <w:lang w:val="zh-CN"/>
            </w:rPr>
          </w:pPr>
          <w:r>
            <w:rPr>
              <w:rFonts w:hint="eastAsia"/>
              <w:bCs/>
              <w:lang w:val="en-US" w:eastAsia="zh-CN"/>
            </w:rPr>
            <w:t>1.2</w:t>
          </w: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_Toc20112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  <w:lang w:val="en-US" w:eastAsia="zh-CN"/>
            </w:rPr>
            <w:t>修改密码</w:t>
          </w:r>
          <w:r>
            <w:tab/>
          </w:r>
          <w:r>
            <w:fldChar w:fldCharType="begin"/>
          </w:r>
          <w:r>
            <w:instrText xml:space="preserve"> PAGEREF _Toc20112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26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20" w:line="240" w:lineRule="auto"/>
            <w:textAlignment w:val="auto"/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_Toc1931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  <w:lang w:val="en-US" w:eastAsia="zh-CN"/>
            </w:rPr>
            <w:t>2. 常备法援人员入库申请</w:t>
          </w:r>
          <w:r>
            <w:tab/>
          </w:r>
          <w:r>
            <w:rPr>
              <w:rFonts w:hint="eastAsia"/>
              <w:lang w:val="en-US" w:eastAsia="zh-CN"/>
            </w:rPr>
            <w:t>4</w:t>
          </w:r>
          <w:r>
            <w:rPr>
              <w:bCs/>
              <w:lang w:val="zh-CN"/>
            </w:rPr>
            <w:fldChar w:fldCharType="end"/>
          </w:r>
        </w:p>
        <w:p>
          <w:pPr>
            <w:pStyle w:val="26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20" w:line="240" w:lineRule="auto"/>
            <w:textAlignment w:val="auto"/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_Toc19401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  <w:szCs w:val="30"/>
              <w:lang w:val="en-US" w:eastAsia="zh-CN"/>
            </w:rPr>
            <w:t>3.</w:t>
          </w:r>
          <w:r>
            <w:rPr>
              <w:szCs w:val="30"/>
            </w:rPr>
            <w:t xml:space="preserve"> </w:t>
          </w:r>
          <w:r>
            <w:rPr>
              <w:rFonts w:hint="eastAsia"/>
              <w:szCs w:val="30"/>
              <w:lang w:eastAsia="zh-CN"/>
            </w:rPr>
            <w:t>办理案件</w:t>
          </w:r>
          <w:r>
            <w:tab/>
          </w:r>
          <w:r>
            <w:rPr>
              <w:rFonts w:hint="eastAsia"/>
              <w:lang w:val="en-US" w:eastAsia="zh-CN"/>
            </w:rPr>
            <w:t>6</w:t>
          </w:r>
          <w:r>
            <w:rPr>
              <w:bCs/>
              <w:lang w:val="zh-CN"/>
            </w:rPr>
            <w:fldChar w:fldCharType="end"/>
          </w:r>
        </w:p>
        <w:p>
          <w:pPr>
            <w:pStyle w:val="20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20" w:line="240" w:lineRule="auto"/>
            <w:textAlignment w:val="auto"/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_Toc31280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  <w:bCs/>
              <w:lang w:val="en-US" w:eastAsia="zh-CN"/>
            </w:rPr>
            <w:t>3</w:t>
          </w:r>
          <w:r>
            <w:rPr>
              <w:rFonts w:ascii="宋体" w:hAnsi="宋体" w:cs="宋体"/>
              <w:szCs w:val="30"/>
            </w:rPr>
            <w:t>.1.</w:t>
          </w:r>
          <w:r>
            <w:rPr>
              <w:rFonts w:hint="eastAsia" w:ascii="宋体" w:hAnsi="宋体" w:cs="宋体"/>
              <w:szCs w:val="30"/>
              <w:lang w:eastAsia="zh-CN"/>
            </w:rPr>
            <w:t>待办案件签收</w:t>
          </w:r>
          <w:r>
            <w:tab/>
          </w:r>
          <w:r>
            <w:rPr>
              <w:rFonts w:hint="eastAsia"/>
              <w:lang w:val="en-US" w:eastAsia="zh-CN"/>
            </w:rPr>
            <w:t>6</w:t>
          </w:r>
          <w:r>
            <w:rPr>
              <w:bCs/>
              <w:lang w:val="zh-CN"/>
            </w:rPr>
            <w:fldChar w:fldCharType="end"/>
          </w:r>
        </w:p>
        <w:p>
          <w:pPr>
            <w:pStyle w:val="20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20" w:line="240" w:lineRule="auto"/>
            <w:textAlignment w:val="auto"/>
            <w:rPr>
              <w:bCs/>
              <w:lang w:val="zh-CN"/>
            </w:rPr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_Toc4915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  <w:bCs/>
              <w:lang w:val="en-US" w:eastAsia="zh-CN"/>
            </w:rPr>
            <w:t>3</w:t>
          </w:r>
          <w:r>
            <w:rPr>
              <w:rFonts w:hint="eastAsia" w:ascii="宋体" w:hAnsi="宋体" w:cs="宋体"/>
              <w:szCs w:val="30"/>
              <w:lang w:val="en-US" w:eastAsia="zh-CN"/>
            </w:rPr>
            <w:t>.2.</w:t>
          </w:r>
          <w:r>
            <w:rPr>
              <w:rFonts w:hint="eastAsia" w:ascii="宋体" w:hAnsi="宋体" w:cs="宋体"/>
              <w:szCs w:val="28"/>
              <w:lang w:val="en-US" w:eastAsia="zh-CN"/>
            </w:rPr>
            <w:t>案件办理</w:t>
          </w:r>
          <w:r>
            <w:tab/>
          </w:r>
          <w:r>
            <w:rPr>
              <w:rFonts w:hint="eastAsia"/>
              <w:lang w:val="en-US" w:eastAsia="zh-CN"/>
            </w:rPr>
            <w:t>7</w:t>
          </w:r>
          <w:r>
            <w:rPr>
              <w:bCs/>
              <w:lang w:val="zh-CN"/>
            </w:rPr>
            <w:fldChar w:fldCharType="end"/>
          </w:r>
        </w:p>
        <w:p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20" w:line="240" w:lineRule="auto"/>
            <w:textAlignment w:val="auto"/>
            <w:rPr>
              <w:rFonts w:hint="default" w:eastAsiaTheme="minorEastAsia"/>
              <w:b w:val="0"/>
              <w:bCs w:val="0"/>
              <w:lang w:val="en-US" w:eastAsia="zh-CN"/>
            </w:rPr>
          </w:pPr>
          <w:r>
            <w:rPr>
              <w:rFonts w:hint="eastAsia"/>
              <w:lang w:val="en-US" w:eastAsia="zh-CN"/>
            </w:rPr>
            <w:t xml:space="preserve">    </w:t>
          </w:r>
          <w:r>
            <w:rPr>
              <w:rFonts w:hint="eastAsia"/>
              <w:b w:val="0"/>
              <w:bCs w:val="0"/>
              <w:lang w:val="en-US" w:eastAsia="zh-CN"/>
            </w:rPr>
            <w:t>3.2.1电子档案................................................................................................................7</w:t>
          </w:r>
        </w:p>
        <w:p>
          <w:pPr>
            <w:pStyle w:val="20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20" w:line="240" w:lineRule="auto"/>
            <w:textAlignment w:val="auto"/>
            <w:rPr>
              <w:rFonts w:hint="eastAsia"/>
              <w:b w:val="0"/>
              <w:bCs w:val="0"/>
              <w:lang w:val="en-US" w:eastAsia="zh-CN"/>
            </w:rPr>
          </w:pPr>
          <w:r>
            <w:rPr>
              <w:rFonts w:hint="eastAsia" w:asciiTheme="minorHAnsi" w:hAnsiTheme="minorHAnsi" w:eastAsiaTheme="minorEastAsia" w:cstheme="minorBidi"/>
              <w:kern w:val="2"/>
              <w:sz w:val="21"/>
              <w:szCs w:val="22"/>
              <w:lang w:val="en-US" w:eastAsia="zh-CN" w:bidi="ar-SA"/>
            </w:rPr>
            <w:t>3.2.2填写律师承办信息</w:t>
          </w:r>
          <w:r>
            <w:rPr>
              <w:rFonts w:hint="eastAsia"/>
              <w:b w:val="0"/>
              <w:bCs w:val="0"/>
              <w:lang w:val="en-US" w:eastAsia="zh-CN"/>
            </w:rPr>
            <w:t>...................................................................................................8</w:t>
          </w:r>
        </w:p>
        <w:p>
          <w:pPr>
            <w:pStyle w:val="20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20" w:line="240" w:lineRule="auto"/>
            <w:textAlignment w:val="auto"/>
            <w:rPr>
              <w:rFonts w:hint="eastAsia"/>
              <w:b w:val="0"/>
              <w:bCs w:val="0"/>
              <w:lang w:val="en-US" w:eastAsia="zh-CN"/>
            </w:rPr>
          </w:pPr>
          <w:r>
            <w:rPr>
              <w:rFonts w:hint="eastAsia"/>
              <w:b w:val="0"/>
              <w:bCs w:val="0"/>
              <w:lang w:val="en-US" w:eastAsia="zh-CN"/>
            </w:rPr>
            <w:t>3.2.3</w:t>
          </w:r>
          <w:r>
            <w:rPr>
              <w:rFonts w:hint="eastAsia" w:asciiTheme="minorHAnsi" w:hAnsiTheme="minorHAnsi" w:eastAsiaTheme="minorEastAsia" w:cstheme="minorBidi"/>
              <w:kern w:val="2"/>
              <w:sz w:val="21"/>
              <w:szCs w:val="22"/>
              <w:lang w:val="en-US" w:eastAsia="zh-CN" w:bidi="ar-SA"/>
            </w:rPr>
            <w:t>填写案件庭审信</w:t>
          </w:r>
          <w:r>
            <w:rPr>
              <w:rFonts w:hint="eastAsia"/>
              <w:b w:val="0"/>
              <w:bCs w:val="0"/>
              <w:lang w:val="en-US" w:eastAsia="zh-CN"/>
            </w:rPr>
            <w:t>............................................................................................. ..........8</w:t>
          </w:r>
        </w:p>
        <w:p>
          <w:pPr>
            <w:pStyle w:val="20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20" w:line="240" w:lineRule="auto"/>
            <w:textAlignment w:val="auto"/>
            <w:rPr>
              <w:rFonts w:hint="default" w:eastAsiaTheme="minorEastAsia"/>
              <w:b w:val="0"/>
              <w:bCs w:val="0"/>
              <w:lang w:val="en-US" w:eastAsia="zh-CN"/>
            </w:rPr>
          </w:pPr>
          <w:r>
            <w:rPr>
              <w:rFonts w:hint="eastAsia"/>
              <w:b w:val="0"/>
              <w:bCs w:val="0"/>
              <w:lang w:val="en-US" w:eastAsia="zh-CN"/>
            </w:rPr>
            <w:t>3.2.3</w:t>
          </w:r>
          <w:r>
            <w:rPr>
              <w:rFonts w:hint="eastAsia" w:asciiTheme="minorHAnsi" w:hAnsiTheme="minorHAnsi" w:eastAsiaTheme="minorEastAsia" w:cstheme="minorBidi"/>
              <w:kern w:val="2"/>
              <w:sz w:val="21"/>
              <w:szCs w:val="22"/>
              <w:lang w:val="en-US" w:eastAsia="zh-CN" w:bidi="ar-SA"/>
            </w:rPr>
            <w:t>填写案件庭审信息</w:t>
          </w:r>
          <w:r>
            <w:rPr>
              <w:rFonts w:hint="eastAsia"/>
              <w:b w:val="0"/>
              <w:bCs w:val="0"/>
              <w:lang w:val="en-US" w:eastAsia="zh-CN"/>
            </w:rPr>
            <w:t>............................................................................................. ....9</w:t>
          </w:r>
        </w:p>
        <w:p>
          <w:pPr>
            <w:pStyle w:val="31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20" w:line="240" w:lineRule="auto"/>
            <w:ind w:left="0" w:leftChars="0" w:firstLine="0" w:firstLineChars="0"/>
            <w:textAlignment w:val="auto"/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_Toc5547 </w:instrText>
          </w:r>
          <w:r>
            <w:rPr>
              <w:bCs/>
              <w:lang w:val="zh-CN"/>
            </w:rPr>
            <w:fldChar w:fldCharType="separate"/>
          </w:r>
          <w:r>
            <w:rPr>
              <w:szCs w:val="30"/>
            </w:rPr>
            <w:t xml:space="preserve">1.3 </w:t>
          </w:r>
          <w:r>
            <w:rPr>
              <w:rFonts w:hint="eastAsia"/>
              <w:szCs w:val="30"/>
              <w:lang w:val="en-US" w:eastAsia="zh-CN"/>
            </w:rPr>
            <w:t>业务</w:t>
          </w:r>
          <w:r>
            <w:rPr>
              <w:rFonts w:hint="eastAsia"/>
              <w:szCs w:val="30"/>
            </w:rPr>
            <w:t>管理中心</w:t>
          </w:r>
          <w:r>
            <w:tab/>
          </w:r>
          <w:r>
            <w:rPr>
              <w:rFonts w:hint="eastAsia"/>
              <w:lang w:val="en-US" w:eastAsia="zh-CN"/>
            </w:rPr>
            <w:t>9</w:t>
          </w:r>
          <w:r>
            <w:rPr>
              <w:bCs/>
              <w:lang w:val="zh-CN"/>
            </w:rPr>
            <w:fldChar w:fldCharType="end"/>
          </w:r>
        </w:p>
        <w:p>
          <w:pPr>
            <w:pStyle w:val="20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20" w:line="240" w:lineRule="auto"/>
            <w:textAlignment w:val="auto"/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_Toc15476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ascii="宋体" w:hAnsi="宋体" w:cs="宋体"/>
              <w:szCs w:val="30"/>
            </w:rPr>
            <w:t xml:space="preserve">1.3.1 </w:t>
          </w:r>
          <w:r>
            <w:rPr>
              <w:rFonts w:hint="eastAsia" w:ascii="宋体" w:hAnsi="宋体" w:cs="宋体"/>
              <w:szCs w:val="28"/>
              <w:lang w:val="en-US" w:eastAsia="zh-CN"/>
            </w:rPr>
            <w:t>案管中心</w:t>
          </w:r>
          <w:r>
            <w:tab/>
          </w:r>
          <w:r>
            <w:rPr>
              <w:rFonts w:hint="eastAsia"/>
              <w:lang w:val="en-US" w:eastAsia="zh-CN"/>
            </w:rPr>
            <w:t>9</w:t>
          </w:r>
          <w:r>
            <w:rPr>
              <w:bCs/>
              <w:lang w:val="zh-CN"/>
            </w:rPr>
            <w:fldChar w:fldCharType="end"/>
          </w:r>
        </w:p>
        <w:p>
          <w:pPr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20" w:line="240" w:lineRule="auto"/>
            <w:textAlignment w:val="auto"/>
            <w:rPr>
              <w:bCs/>
              <w:lang w:val="zh-CN"/>
            </w:rPr>
          </w:pPr>
          <w:r>
            <w:rPr>
              <w:bCs/>
              <w:lang w:val="zh-CN"/>
            </w:rPr>
            <w:fldChar w:fldCharType="end"/>
          </w:r>
          <w:bookmarkStart w:id="0" w:name="_Toc382989500"/>
          <w:bookmarkStart w:id="1" w:name="_Toc382989589"/>
        </w:p>
        <w:p>
          <w:pPr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20" w:line="240" w:lineRule="auto"/>
            <w:textAlignment w:val="auto"/>
            <w:rPr>
              <w:bCs/>
              <w:lang w:val="zh-CN"/>
            </w:rPr>
          </w:pPr>
        </w:p>
        <w:p>
          <w:pPr>
            <w:rPr>
              <w:bCs/>
              <w:lang w:val="zh-CN"/>
            </w:rPr>
          </w:pPr>
        </w:p>
        <w:p>
          <w:pPr>
            <w:rPr>
              <w:bCs/>
              <w:lang w:val="zh-CN"/>
            </w:rPr>
          </w:pPr>
        </w:p>
        <w:p>
          <w:pPr>
            <w:rPr>
              <w:rFonts w:ascii="宋体" w:hAnsi="宋体" w:cs="宋体"/>
              <w:bCs/>
              <w:kern w:val="0"/>
              <w:sz w:val="24"/>
            </w:rPr>
          </w:pPr>
        </w:p>
      </w:sdtContent>
    </w:sdt>
    <w:bookmarkEnd w:id="0"/>
    <w:bookmarkEnd w:id="1"/>
    <w:p>
      <w:pPr>
        <w:pStyle w:val="2"/>
        <w:numPr>
          <w:ilvl w:val="0"/>
          <w:numId w:val="2"/>
        </w:numPr>
        <w:bidi w:val="0"/>
        <w:ind w:left="425" w:leftChars="0" w:hanging="425" w:firstLineChars="0"/>
      </w:pPr>
      <w:r>
        <w:rPr>
          <w:rFonts w:hint="eastAsia"/>
          <w:sz w:val="24"/>
        </w:rPr>
        <w:br w:type="page"/>
      </w:r>
      <w:r>
        <w:rPr>
          <w:rFonts w:hint="eastAsia"/>
          <w:sz w:val="32"/>
          <w:szCs w:val="32"/>
          <w:lang w:val="en-US" w:eastAsia="zh-CN"/>
        </w:rPr>
        <w:t>系统登录</w:t>
      </w:r>
    </w:p>
    <w:p>
      <w:pPr>
        <w:pStyle w:val="3"/>
        <w:numPr>
          <w:ilvl w:val="1"/>
          <w:numId w:val="2"/>
        </w:numPr>
        <w:bidi w:val="0"/>
        <w:ind w:left="567" w:leftChars="0" w:hanging="567" w:firstLineChars="0"/>
      </w:pPr>
      <w:bookmarkStart w:id="2" w:name="_Toc29059"/>
      <w:r>
        <w:rPr>
          <w:rFonts w:hint="eastAsia"/>
          <w:lang w:val="en-US" w:eastAsia="zh-CN"/>
        </w:rPr>
        <w:t>网址和登录方法</w:t>
      </w:r>
      <w:bookmarkEnd w:id="2"/>
    </w:p>
    <w:p>
      <w:pPr>
        <w:rPr>
          <w:rFonts w:hint="eastAsia"/>
          <w:color w:val="C00000"/>
          <w:sz w:val="28"/>
          <w:szCs w:val="28"/>
          <w:highlight w:val="yellow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新法律援助系统问题网址：</w:t>
      </w:r>
      <w:r>
        <w:rPr>
          <w:rFonts w:hint="eastAsia"/>
          <w:color w:val="C00000"/>
          <w:sz w:val="28"/>
          <w:szCs w:val="28"/>
          <w:highlight w:val="yellow"/>
          <w:lang w:val="en-US" w:eastAsia="zh-CN"/>
        </w:rPr>
        <w:t>http://112.94.68.224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账号为：</w:t>
      </w:r>
      <w:r>
        <w:rPr>
          <w:rFonts w:hint="eastAsia"/>
          <w:color w:val="C00000"/>
          <w:sz w:val="28"/>
          <w:szCs w:val="28"/>
          <w:highlight w:val="yellow"/>
          <w:lang w:val="en-US" w:eastAsia="zh-CN"/>
        </w:rPr>
        <w:t>身份证号码</w:t>
      </w:r>
      <w:r>
        <w:rPr>
          <w:rFonts w:hint="eastAsia"/>
          <w:sz w:val="28"/>
          <w:szCs w:val="28"/>
          <w:lang w:val="en-US" w:eastAsia="zh-CN"/>
        </w:rPr>
        <w:t>，初始密码为：</w:t>
      </w:r>
      <w:r>
        <w:rPr>
          <w:rFonts w:hint="eastAsia"/>
          <w:color w:val="C00000"/>
          <w:sz w:val="28"/>
          <w:szCs w:val="28"/>
          <w:highlight w:val="yellow"/>
          <w:lang w:val="en-US" w:eastAsia="zh-CN"/>
        </w:rPr>
        <w:t>Shls@2022</w:t>
      </w:r>
    </w:p>
    <w:p>
      <w:pPr>
        <w:rPr>
          <w:rFonts w:hint="eastAsia"/>
          <w:color w:val="C00000"/>
          <w:sz w:val="28"/>
          <w:szCs w:val="28"/>
          <w:highlight w:val="yellow"/>
          <w:lang w:val="en-US" w:eastAsia="zh-CN"/>
        </w:rPr>
      </w:pPr>
      <w:r>
        <w:rPr>
          <w:rFonts w:hint="eastAsia"/>
          <w:color w:val="C00000"/>
          <w:sz w:val="28"/>
          <w:szCs w:val="28"/>
          <w:highlight w:val="yellow"/>
          <w:lang w:val="en-US" w:eastAsia="zh-CN"/>
        </w:rPr>
        <w:t>首次登陆请及时修改密码！</w:t>
      </w:r>
    </w:p>
    <w:p>
      <w:pPr>
        <w:pStyle w:val="3"/>
        <w:numPr>
          <w:ilvl w:val="1"/>
          <w:numId w:val="2"/>
        </w:numPr>
        <w:bidi w:val="0"/>
        <w:ind w:left="567" w:leftChars="0" w:hanging="567" w:firstLineChars="0"/>
        <w:rPr>
          <w:rFonts w:hint="default"/>
          <w:lang w:val="en-US" w:eastAsia="zh-CN"/>
        </w:rPr>
      </w:pPr>
      <w:bookmarkStart w:id="3" w:name="_Toc20112"/>
      <w:r>
        <w:rPr>
          <w:rFonts w:hint="eastAsia"/>
          <w:lang w:val="en-US" w:eastAsia="zh-CN"/>
        </w:rPr>
        <w:t>修改密码</w:t>
      </w:r>
      <w:bookmarkEnd w:id="3"/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1543050"/>
            <wp:effectExtent l="28575" t="9525" r="38735" b="28575"/>
            <wp:docPr id="13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54305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1628140"/>
            <wp:effectExtent l="28575" t="28575" r="38735" b="38735"/>
            <wp:docPr id="14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62814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2"/>
        </w:numPr>
        <w:bidi w:val="0"/>
        <w:ind w:left="425" w:leftChars="0" w:hanging="425" w:firstLineChars="0"/>
        <w:rPr>
          <w:rFonts w:hint="eastAsia"/>
          <w:lang w:val="en-US" w:eastAsia="zh-CN"/>
        </w:rPr>
      </w:pPr>
      <w:bookmarkStart w:id="4" w:name="_Toc1931"/>
      <w:r>
        <w:rPr>
          <w:rFonts w:hint="eastAsia"/>
          <w:lang w:val="en-US" w:eastAsia="zh-CN"/>
        </w:rPr>
        <w:t>常备法律援助人员入库申请</w:t>
      </w:r>
      <w:bookmarkEnd w:id="4"/>
    </w:p>
    <w:p>
      <w:pPr>
        <w:spacing w:line="360" w:lineRule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操作步骤：登录系统</w:t>
      </w:r>
      <w:r>
        <w:rPr>
          <w:rFonts w:ascii="宋体" w:hAnsi="宋体" w:cs="宋体"/>
          <w:sz w:val="28"/>
          <w:szCs w:val="28"/>
        </w:rPr>
        <w:t>—</w:t>
      </w:r>
      <w:r>
        <w:rPr>
          <w:rFonts w:hint="eastAsia" w:ascii="宋体" w:hAnsi="宋体" w:cs="宋体"/>
          <w:sz w:val="28"/>
          <w:szCs w:val="28"/>
        </w:rPr>
        <w:t>法律援助人员管理中心</w:t>
      </w:r>
      <w:r>
        <w:rPr>
          <w:rFonts w:ascii="宋体" w:hAnsi="宋体" w:cs="宋体"/>
          <w:sz w:val="28"/>
          <w:szCs w:val="28"/>
        </w:rPr>
        <w:t>—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常备法律援助人员管理</w:t>
      </w:r>
      <w:r>
        <w:rPr>
          <w:rFonts w:hint="eastAsia" w:ascii="宋体" w:hAnsi="宋体" w:cs="宋体"/>
          <w:sz w:val="28"/>
          <w:szCs w:val="28"/>
        </w:rPr>
        <w:t>-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法援律师入库申请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default"/>
          <w:color w:val="C00000"/>
          <w:sz w:val="32"/>
          <w:szCs w:val="32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【</w:t>
      </w:r>
      <w:r>
        <w:rPr>
          <w:rFonts w:ascii="仿宋" w:hAnsi="仿宋" w:eastAsia="仿宋" w:cs="宋体"/>
          <w:b/>
          <w:kern w:val="0"/>
          <w:sz w:val="28"/>
          <w:szCs w:val="28"/>
        </w:rPr>
        <w:t>申请条件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1.</w:t>
      </w:r>
      <w:r>
        <w:rPr>
          <w:rFonts w:hint="eastAsia" w:ascii="仿宋" w:hAnsi="仿宋" w:eastAsia="仿宋" w:cs="宋体"/>
          <w:kern w:val="0"/>
          <w:sz w:val="28"/>
          <w:szCs w:val="28"/>
        </w:rPr>
        <w:t>上年度考核结果为“称职”</w:t>
      </w:r>
      <w:r>
        <w:rPr>
          <w:rFonts w:ascii="仿宋" w:hAnsi="仿宋" w:eastAsia="仿宋" w:cs="宋体"/>
          <w:kern w:val="0"/>
          <w:sz w:val="28"/>
          <w:szCs w:val="28"/>
        </w:rPr>
        <w:t>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2.办理的案件数量达到要求；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</w:t>
      </w:r>
      <w:r>
        <w:rPr>
          <w:rFonts w:ascii="仿宋" w:hAnsi="仿宋" w:eastAsia="仿宋" w:cs="宋体"/>
          <w:kern w:val="0"/>
          <w:sz w:val="28"/>
          <w:szCs w:val="28"/>
        </w:rPr>
        <w:t>.</w:t>
      </w:r>
      <w:r>
        <w:rPr>
          <w:rFonts w:hint="eastAsia" w:ascii="仿宋" w:hAnsi="仿宋" w:eastAsia="仿宋" w:cs="宋体"/>
          <w:kern w:val="0"/>
          <w:sz w:val="28"/>
          <w:szCs w:val="28"/>
        </w:rPr>
        <w:t>申请日前1年内</w:t>
      </w:r>
      <w:r>
        <w:rPr>
          <w:rFonts w:ascii="仿宋" w:hAnsi="仿宋" w:eastAsia="仿宋" w:cs="宋体"/>
          <w:kern w:val="0"/>
          <w:sz w:val="28"/>
          <w:szCs w:val="28"/>
        </w:rPr>
        <w:t>未受过</w:t>
      </w:r>
      <w:r>
        <w:rPr>
          <w:rFonts w:hint="eastAsia" w:ascii="仿宋" w:hAnsi="仿宋" w:eastAsia="仿宋" w:cs="宋体"/>
          <w:kern w:val="0"/>
          <w:sz w:val="28"/>
          <w:szCs w:val="28"/>
        </w:rPr>
        <w:t>司法行政机关</w:t>
      </w:r>
      <w:r>
        <w:rPr>
          <w:rFonts w:ascii="仿宋" w:hAnsi="仿宋" w:eastAsia="仿宋" w:cs="宋体"/>
          <w:kern w:val="0"/>
          <w:sz w:val="28"/>
          <w:szCs w:val="28"/>
        </w:rPr>
        <w:t>行政处罚</w:t>
      </w:r>
      <w:r>
        <w:rPr>
          <w:rFonts w:hint="eastAsia" w:ascii="仿宋" w:hAnsi="仿宋" w:eastAsia="仿宋" w:cs="宋体"/>
          <w:kern w:val="0"/>
          <w:sz w:val="28"/>
          <w:szCs w:val="28"/>
        </w:rPr>
        <w:t>或律协</w:t>
      </w:r>
      <w:r>
        <w:rPr>
          <w:rFonts w:ascii="仿宋" w:hAnsi="仿宋" w:eastAsia="仿宋" w:cs="宋体"/>
          <w:kern w:val="0"/>
          <w:sz w:val="28"/>
          <w:szCs w:val="28"/>
        </w:rPr>
        <w:t>行业处分。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【</w:t>
      </w:r>
      <w:r>
        <w:rPr>
          <w:rFonts w:ascii="仿宋" w:hAnsi="仿宋" w:eastAsia="仿宋" w:cs="宋体"/>
          <w:b/>
          <w:kern w:val="0"/>
          <w:sz w:val="28"/>
          <w:szCs w:val="28"/>
        </w:rPr>
        <w:t>提交资料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1.执业证个人信息页和年审页的</w:t>
      </w:r>
      <w:r>
        <w:rPr>
          <w:rFonts w:hint="eastAsia" w:ascii="仿宋" w:hAnsi="仿宋" w:eastAsia="仿宋" w:cs="宋体"/>
          <w:kern w:val="0"/>
          <w:sz w:val="28"/>
          <w:szCs w:val="28"/>
        </w:rPr>
        <w:t>扫描</w:t>
      </w:r>
      <w:r>
        <w:rPr>
          <w:rFonts w:ascii="仿宋" w:hAnsi="仿宋" w:eastAsia="仿宋" w:cs="宋体"/>
          <w:kern w:val="0"/>
          <w:sz w:val="28"/>
          <w:szCs w:val="28"/>
        </w:rPr>
        <w:t>件；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rPr>
          <w:rFonts w:hint="eastAsia" w:ascii="楷体" w:hAnsi="楷体" w:eastAsia="楷体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</w:t>
      </w:r>
      <w:r>
        <w:rPr>
          <w:rFonts w:ascii="仿宋" w:hAnsi="仿宋" w:eastAsia="仿宋" w:cs="宋体"/>
          <w:kern w:val="0"/>
          <w:sz w:val="28"/>
          <w:szCs w:val="28"/>
        </w:rPr>
        <w:t>.判决书</w:t>
      </w:r>
      <w:r>
        <w:rPr>
          <w:rFonts w:hint="eastAsia" w:ascii="仿宋" w:hAnsi="仿宋" w:eastAsia="仿宋" w:cs="宋体"/>
          <w:kern w:val="0"/>
          <w:sz w:val="28"/>
          <w:szCs w:val="28"/>
        </w:rPr>
        <w:t>扫描</w:t>
      </w:r>
      <w:r>
        <w:rPr>
          <w:rFonts w:ascii="仿宋" w:hAnsi="仿宋" w:eastAsia="仿宋" w:cs="宋体"/>
          <w:kern w:val="0"/>
          <w:sz w:val="28"/>
          <w:szCs w:val="28"/>
        </w:rPr>
        <w:t>件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" w:hAnsi="楷体" w:eastAsia="楷体" w:cs="宋体"/>
          <w:kern w:val="0"/>
          <w:sz w:val="28"/>
          <w:szCs w:val="28"/>
        </w:rPr>
        <w:t>每勾选一项业务特长，</w:t>
      </w:r>
      <w:r>
        <w:rPr>
          <w:rFonts w:hint="eastAsia" w:ascii="楷体" w:hAnsi="楷体" w:eastAsia="楷体"/>
          <w:sz w:val="28"/>
          <w:szCs w:val="28"/>
        </w:rPr>
        <w:t>需分别输入</w:t>
      </w:r>
      <w:r>
        <w:rPr>
          <w:rFonts w:hint="eastAsia" w:ascii="楷体" w:hAnsi="楷体" w:eastAsia="楷体"/>
          <w:b/>
          <w:color w:val="FF0000"/>
          <w:sz w:val="28"/>
          <w:szCs w:val="28"/>
        </w:rPr>
        <w:t>5份相应案由、不同委托人</w:t>
      </w:r>
      <w:r>
        <w:rPr>
          <w:rFonts w:hint="eastAsia" w:ascii="楷体" w:hAnsi="楷体" w:eastAsia="楷体"/>
          <w:sz w:val="28"/>
          <w:szCs w:val="28"/>
        </w:rPr>
        <w:t>案件的信息和裁判文书。</w:t>
      </w:r>
      <w:r>
        <w:rPr>
          <w:rFonts w:ascii="楷体" w:hAnsi="楷体" w:eastAsia="楷体" w:cs="宋体"/>
          <w:color w:val="FF0000"/>
          <w:kern w:val="0"/>
          <w:sz w:val="28"/>
          <w:szCs w:val="28"/>
        </w:rPr>
        <w:t>不包含</w:t>
      </w:r>
      <w:r>
        <w:rPr>
          <w:rFonts w:hint="eastAsia" w:ascii="楷体" w:hAnsi="楷体" w:eastAsia="楷体" w:cs="宋体"/>
          <w:kern w:val="0"/>
          <w:sz w:val="28"/>
          <w:szCs w:val="28"/>
        </w:rPr>
        <w:t>律师</w:t>
      </w:r>
      <w:r>
        <w:rPr>
          <w:rFonts w:ascii="楷体" w:hAnsi="楷体" w:eastAsia="楷体" w:cs="宋体"/>
          <w:kern w:val="0"/>
          <w:sz w:val="28"/>
          <w:szCs w:val="28"/>
        </w:rPr>
        <w:t>实习期间承办的案件</w:t>
      </w: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rPr>
          <w:rFonts w:hint="eastAsia" w:ascii="仿宋" w:hAnsi="仿宋" w:eastAsia="仿宋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eastAsia="zh-CN"/>
        </w:rPr>
        <w:t>【注意事项】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民事法援案件中</w:t>
      </w:r>
      <w:r>
        <w:rPr>
          <w:rFonts w:hint="eastAsia" w:ascii="仿宋" w:hAnsi="仿宋" w:eastAsia="仿宋" w:cs="宋体"/>
          <w:kern w:val="0"/>
          <w:sz w:val="28"/>
          <w:szCs w:val="28"/>
        </w:rPr>
        <w:t>劳动争议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案件占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八成以上；</w:t>
      </w:r>
      <w:r>
        <w:rPr>
          <w:rFonts w:hint="eastAsia" w:ascii="仿宋" w:hAnsi="仿宋" w:eastAsia="仿宋" w:cs="宋体"/>
          <w:kern w:val="0"/>
          <w:sz w:val="28"/>
          <w:szCs w:val="28"/>
        </w:rPr>
        <w:t>侵权责任纠纷、婚姻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家事</w:t>
      </w:r>
      <w:r>
        <w:rPr>
          <w:rFonts w:hint="eastAsia" w:ascii="仿宋" w:hAnsi="仿宋" w:eastAsia="仿宋" w:cs="宋体"/>
          <w:kern w:val="0"/>
          <w:sz w:val="28"/>
          <w:szCs w:val="28"/>
        </w:rPr>
        <w:t>纠纷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较多；合同纠纷极少。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选择所属法律援助机构分册（择其一），即选择成为哪个机构的常备法律援助人员，今后将主要办理该区域的法律援助案件。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2564765"/>
            <wp:effectExtent l="28575" t="9525" r="38735" b="35560"/>
            <wp:docPr id="4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6476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</w:pPr>
      <w:r>
        <w:rPr>
          <w:rFonts w:hint="default" w:ascii="仿宋" w:hAnsi="仿宋" w:eastAsia="仿宋" w:cs="宋体"/>
          <w:b/>
          <w:kern w:val="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2223770</wp:posOffset>
                </wp:positionH>
                <wp:positionV relativeFrom="paragraph">
                  <wp:posOffset>1722120</wp:posOffset>
                </wp:positionV>
                <wp:extent cx="152400" cy="152400"/>
                <wp:effectExtent l="10160" t="6350" r="27940" b="31750"/>
                <wp:wrapNone/>
                <wp:docPr id="2" name="流程图: 合并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Mer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8" type="#_x0000_t128" style="position:absolute;left:0pt;margin-left:175.1pt;margin-top:135.6pt;height:12pt;width:12pt;z-index:251660288;v-text-anchor:middle;mso-width-relative:page;mso-height-relative:page;" fillcolor="#5B9BD5 [3204]" filled="t" stroked="t" coordsize="21600,21600" o:gfxdata="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WAAAAZHJzL1BLAQIUABQAAAAIAIdO&#10;4kCwoHKW2AAAAAsBAAAPAAAAAAAAAAEAIAAAADgAAABkcnMvZG93bnJldi54bWxQSwECFAAUAAAA&#10;CACHTuJAWF0zU4MCAADqBAAADgAAAAAAAAABACAAAAA9AQAAZHJzL2Uyb0RvYy54bWxQSwUGAAAA&#10;AAYABgBZAQAAMgYAAAAA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 xml:space="preserve">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2405" cy="2364105"/>
            <wp:effectExtent l="28575" t="28575" r="33020" b="45720"/>
            <wp:docPr id="16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6410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1610" cy="2468880"/>
            <wp:effectExtent l="28575" t="9525" r="43815" b="36195"/>
            <wp:docPr id="17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46888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865" cy="2374265"/>
            <wp:effectExtent l="28575" t="28575" r="35560" b="35560"/>
            <wp:docPr id="18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7426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点击新建按钮后填写表单后保存提交，申请成功</w:t>
      </w:r>
      <w:r>
        <w:rPr>
          <w:rFonts w:hint="eastAsia"/>
          <w:lang w:val="en-US" w:eastAsia="zh-CN"/>
        </w:rPr>
        <w:t>后等待工作人员审核。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26"/>
        <w:jc w:val="center"/>
        <w:textAlignment w:val="bottom"/>
        <w:rPr>
          <w:rFonts w:hint="eastAsia" w:ascii="宋体" w:hAnsi="宋体" w:cs="楷体"/>
          <w:b/>
          <w:color w:val="C00000"/>
          <w:sz w:val="28"/>
          <w:szCs w:val="28"/>
          <w:highlight w:val="yellow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26"/>
        <w:jc w:val="center"/>
        <w:textAlignment w:val="bottom"/>
        <w:rPr>
          <w:rFonts w:hint="eastAsia" w:ascii="宋体" w:hAnsi="宋体" w:cs="楷体"/>
          <w:b/>
          <w:color w:val="C00000"/>
          <w:sz w:val="28"/>
          <w:szCs w:val="28"/>
          <w:highlight w:val="yellow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26"/>
        <w:jc w:val="center"/>
        <w:textAlignment w:val="bottom"/>
        <w:rPr>
          <w:rFonts w:hint="eastAsia" w:ascii="宋体" w:hAnsi="宋体" w:cs="楷体"/>
          <w:b/>
          <w:color w:val="C00000"/>
          <w:sz w:val="28"/>
          <w:szCs w:val="28"/>
          <w:highlight w:val="yellow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26"/>
        <w:jc w:val="center"/>
        <w:textAlignment w:val="bottom"/>
        <w:rPr>
          <w:rFonts w:hint="eastAsia" w:ascii="宋体" w:hAnsi="宋体" w:cs="楷体"/>
          <w:b/>
          <w:color w:val="C00000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cs="楷体"/>
          <w:b/>
          <w:color w:val="C00000"/>
          <w:sz w:val="28"/>
          <w:szCs w:val="28"/>
          <w:highlight w:val="yellow"/>
          <w:lang w:val="en-US" w:eastAsia="zh-CN"/>
        </w:rPr>
        <w:t>法律援助机构联系方式：</w:t>
      </w:r>
    </w:p>
    <w:tbl>
      <w:tblPr>
        <w:tblStyle w:val="3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1"/>
        <w:gridCol w:w="52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23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6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广州市法援处</w:t>
            </w:r>
          </w:p>
        </w:tc>
        <w:tc>
          <w:tcPr>
            <w:tcW w:w="52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6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83563792、83557394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23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6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越秀区法援处</w:t>
            </w:r>
          </w:p>
        </w:tc>
        <w:tc>
          <w:tcPr>
            <w:tcW w:w="52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6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83328325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23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6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海珠区法援处</w:t>
            </w:r>
          </w:p>
        </w:tc>
        <w:tc>
          <w:tcPr>
            <w:tcW w:w="5249" w:type="dxa"/>
            <w:vAlign w:val="center"/>
          </w:tcPr>
          <w:p>
            <w:pPr>
              <w:pageBreakBefore w:val="0"/>
              <w:tabs>
                <w:tab w:val="left" w:pos="35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6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34380148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23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6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荔湾区法援处</w:t>
            </w:r>
          </w:p>
        </w:tc>
        <w:tc>
          <w:tcPr>
            <w:tcW w:w="5249" w:type="dxa"/>
            <w:vAlign w:val="center"/>
          </w:tcPr>
          <w:p>
            <w:pPr>
              <w:pageBreakBefore w:val="0"/>
              <w:tabs>
                <w:tab w:val="left" w:pos="11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6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81632966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23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6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Outline w14:w="28575" w14:cmpd="sng">
                  <w14:solidFill>
                    <w14:schemeClr w14:val="accent1">
                      <w14:alpha w14:val="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天河区法援处</w:t>
            </w:r>
          </w:p>
        </w:tc>
        <w:tc>
          <w:tcPr>
            <w:tcW w:w="52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6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38748384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23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6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白云区法援处</w:t>
            </w:r>
          </w:p>
        </w:tc>
        <w:tc>
          <w:tcPr>
            <w:tcW w:w="52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6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36502255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23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6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黄埔区法援处</w:t>
            </w:r>
          </w:p>
        </w:tc>
        <w:tc>
          <w:tcPr>
            <w:tcW w:w="52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6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32399819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23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6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花都区法援处</w:t>
            </w:r>
          </w:p>
        </w:tc>
        <w:tc>
          <w:tcPr>
            <w:tcW w:w="52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6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886887742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23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6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番禺区法援处</w:t>
            </w:r>
          </w:p>
        </w:tc>
        <w:tc>
          <w:tcPr>
            <w:tcW w:w="52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2"/>
                <w:lang w:val="en-US" w:eastAsia="zh-CN" w:bidi="ar-SA"/>
              </w:rPr>
              <w:t>34813030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23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6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南沙区法援处</w:t>
            </w:r>
          </w:p>
        </w:tc>
        <w:tc>
          <w:tcPr>
            <w:tcW w:w="52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6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39910148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23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6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从化区法援处</w:t>
            </w:r>
          </w:p>
        </w:tc>
        <w:tc>
          <w:tcPr>
            <w:tcW w:w="52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6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62161996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23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6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增城区法援中心</w:t>
            </w:r>
          </w:p>
        </w:tc>
        <w:tc>
          <w:tcPr>
            <w:tcW w:w="52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6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82726219</w:t>
            </w:r>
          </w:p>
        </w:tc>
      </w:tr>
    </w:tbl>
    <w:p/>
    <w:p>
      <w:pPr>
        <w:pStyle w:val="3"/>
        <w:pageBreakBefore w:val="0"/>
        <w:numPr>
          <w:ilvl w:val="1"/>
          <w:numId w:val="3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/>
          <w:color w:val="0000FF"/>
          <w:sz w:val="30"/>
          <w:szCs w:val="30"/>
          <w:lang w:eastAsia="zh-CN"/>
        </w:rPr>
      </w:pPr>
      <w:r>
        <w:rPr>
          <w:rFonts w:hint="eastAsia"/>
          <w:lang w:eastAsia="zh-CN"/>
        </w:rPr>
        <w:t>办理案件</w:t>
      </w:r>
      <w:r>
        <w:rPr>
          <w:rFonts w:hint="eastAsia"/>
          <w:color w:val="0000FF"/>
          <w:lang w:eastAsia="zh-CN"/>
        </w:rPr>
        <w:t>（</w:t>
      </w:r>
      <w:r>
        <w:rPr>
          <w:rFonts w:hint="eastAsia"/>
          <w:color w:val="0000FF"/>
          <w:sz w:val="30"/>
          <w:szCs w:val="30"/>
          <w:lang w:eastAsia="zh-CN"/>
        </w:rPr>
        <w:t>未加入常备法律援助人员名册的社会律师办案）</w:t>
      </w:r>
    </w:p>
    <w:p>
      <w:pPr>
        <w:pStyle w:val="3"/>
        <w:numPr>
          <w:ilvl w:val="1"/>
          <w:numId w:val="2"/>
        </w:numPr>
        <w:bidi w:val="0"/>
        <w:ind w:left="567" w:leftChars="0" w:hanging="567" w:firstLineChars="0"/>
      </w:pPr>
      <w:bookmarkStart w:id="5" w:name="_Toc31280"/>
      <w:r>
        <w:rPr>
          <w:rFonts w:hint="eastAsia"/>
        </w:rPr>
        <w:t>待</w:t>
      </w:r>
      <w:bookmarkEnd w:id="5"/>
      <w:r>
        <w:rPr>
          <w:rFonts w:hint="eastAsia"/>
          <w:lang w:val="en-US" w:eastAsia="zh-CN"/>
        </w:rPr>
        <w:t>办案件签收</w:t>
      </w:r>
    </w:p>
    <w:p>
      <w:pPr>
        <w:rPr>
          <w:rFonts w:ascii="宋体" w:hAnsi="宋体" w:cs="宋体"/>
          <w:color w:val="444444"/>
          <w:kern w:val="0"/>
          <w:sz w:val="28"/>
          <w:szCs w:val="28"/>
          <w:shd w:val="clear" w:color="auto" w:fill="FFFFFF"/>
          <w:lang w:bidi="ar"/>
        </w:rPr>
      </w:pPr>
      <w:bookmarkStart w:id="6" w:name="_Hlk80132068"/>
      <w:r>
        <w:rPr>
          <w:rFonts w:hint="eastAsia" w:ascii="宋体" w:hAnsi="宋体" w:cs="宋体"/>
          <w:color w:val="444444"/>
          <w:kern w:val="0"/>
          <w:sz w:val="28"/>
          <w:szCs w:val="28"/>
          <w:shd w:val="clear" w:color="auto" w:fill="FFFFFF"/>
          <w:lang w:bidi="ar"/>
        </w:rPr>
        <w:t>操作步骤：登录系统</w:t>
      </w:r>
      <w:r>
        <w:rPr>
          <w:rFonts w:ascii="宋体" w:hAnsi="宋体" w:cs="宋体"/>
          <w:color w:val="444444"/>
          <w:kern w:val="0"/>
          <w:sz w:val="28"/>
          <w:szCs w:val="28"/>
          <w:shd w:val="clear" w:color="auto" w:fill="FFFFFF"/>
          <w:lang w:bidi="ar"/>
        </w:rPr>
        <w:t>—</w:t>
      </w:r>
      <w:r>
        <w:rPr>
          <w:rFonts w:hint="eastAsia" w:ascii="宋体" w:hAnsi="宋体" w:cs="宋体"/>
          <w:color w:val="444444"/>
          <w:kern w:val="0"/>
          <w:sz w:val="28"/>
          <w:szCs w:val="28"/>
          <w:shd w:val="clear" w:color="auto" w:fill="FFFFFF"/>
          <w:lang w:bidi="ar"/>
        </w:rPr>
        <w:t>自动跳转到首页</w:t>
      </w:r>
    </w:p>
    <w:p>
      <w:pPr>
        <w:spacing w:after="156" w:afterLines="50" w:line="360" w:lineRule="auto"/>
        <w:rPr>
          <w:rFonts w:ascii="宋体" w:hAnsi="宋体" w:cs="宋体"/>
          <w:color w:val="444444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color w:val="444444"/>
          <w:kern w:val="0"/>
          <w:sz w:val="28"/>
          <w:szCs w:val="28"/>
          <w:shd w:val="clear" w:color="auto" w:fill="FFFFFF"/>
          <w:lang w:bidi="ar"/>
        </w:rPr>
        <w:t>首页展示用户对应角色(岗位)的待</w:t>
      </w:r>
      <w:r>
        <w:rPr>
          <w:rFonts w:hint="eastAsia" w:ascii="宋体" w:hAnsi="宋体" w:cs="宋体"/>
          <w:color w:val="444444"/>
          <w:kern w:val="0"/>
          <w:sz w:val="28"/>
          <w:szCs w:val="28"/>
          <w:shd w:val="clear" w:color="auto" w:fill="FFFFFF"/>
          <w:lang w:val="en-US" w:eastAsia="zh-CN" w:bidi="ar"/>
        </w:rPr>
        <w:t>办案件</w:t>
      </w:r>
      <w:r>
        <w:rPr>
          <w:rFonts w:hint="eastAsia" w:ascii="宋体" w:hAnsi="宋体" w:cs="宋体"/>
          <w:color w:val="444444"/>
          <w:kern w:val="0"/>
          <w:sz w:val="28"/>
          <w:szCs w:val="28"/>
          <w:shd w:val="clear" w:color="auto" w:fill="FFFFFF"/>
          <w:lang w:bidi="ar"/>
        </w:rPr>
        <w:t>，点击</w:t>
      </w:r>
      <w:r>
        <w:rPr>
          <w:rFonts w:hint="eastAsia" w:ascii="宋体" w:hAnsi="宋体" w:cs="宋体"/>
          <w:color w:val="444444"/>
          <w:kern w:val="0"/>
          <w:sz w:val="28"/>
          <w:szCs w:val="28"/>
          <w:shd w:val="clear" w:color="auto" w:fill="FFFFFF"/>
          <w:lang w:eastAsia="zh-CN" w:bidi="ar"/>
        </w:rPr>
        <w:t>【</w:t>
      </w:r>
      <w:r>
        <w:rPr>
          <w:rFonts w:hint="eastAsia" w:ascii="宋体" w:hAnsi="宋体" w:cs="宋体"/>
          <w:b/>
          <w:bCs/>
          <w:color w:val="1D41D5"/>
          <w:kern w:val="0"/>
          <w:sz w:val="28"/>
          <w:szCs w:val="28"/>
          <w:shd w:val="clear" w:color="auto" w:fill="FFFFFF"/>
          <w:lang w:val="en-US" w:eastAsia="zh-CN" w:bidi="ar"/>
        </w:rPr>
        <w:t>办理</w:t>
      </w:r>
      <w:r>
        <w:rPr>
          <w:rFonts w:hint="eastAsia" w:ascii="宋体" w:hAnsi="宋体" w:cs="宋体"/>
          <w:color w:val="444444"/>
          <w:kern w:val="0"/>
          <w:sz w:val="28"/>
          <w:szCs w:val="28"/>
          <w:shd w:val="clear" w:color="auto" w:fill="FFFFFF"/>
          <w:lang w:eastAsia="zh-CN" w:bidi="ar"/>
        </w:rPr>
        <w:t>】</w:t>
      </w:r>
      <w:r>
        <w:rPr>
          <w:rFonts w:hint="eastAsia" w:ascii="宋体" w:hAnsi="宋体" w:cs="宋体"/>
          <w:color w:val="444444"/>
          <w:kern w:val="0"/>
          <w:sz w:val="28"/>
          <w:szCs w:val="28"/>
          <w:shd w:val="clear" w:color="auto" w:fill="FFFFFF"/>
          <w:lang w:val="en-US" w:eastAsia="zh-CN" w:bidi="ar"/>
        </w:rPr>
        <w:t>后</w:t>
      </w:r>
      <w:r>
        <w:rPr>
          <w:rFonts w:hint="eastAsia" w:ascii="宋体" w:hAnsi="宋体" w:cs="宋体"/>
          <w:color w:val="444444"/>
          <w:kern w:val="0"/>
          <w:sz w:val="28"/>
          <w:szCs w:val="28"/>
          <w:shd w:val="clear" w:color="auto" w:fill="FFFFFF"/>
          <w:lang w:bidi="ar"/>
        </w:rPr>
        <w:t>，</w:t>
      </w:r>
      <w:r>
        <w:rPr>
          <w:rFonts w:hint="eastAsia" w:ascii="宋体" w:hAnsi="宋体" w:cs="宋体"/>
          <w:color w:val="444444"/>
          <w:kern w:val="0"/>
          <w:sz w:val="28"/>
          <w:szCs w:val="28"/>
          <w:shd w:val="clear" w:color="auto" w:fill="FFFFFF"/>
          <w:lang w:val="en-US" w:eastAsia="zh-CN" w:bidi="ar"/>
        </w:rPr>
        <w:t>跳转到待办页面</w:t>
      </w:r>
    </w:p>
    <w:bookmarkEnd w:id="6"/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114300" distR="114300">
            <wp:extent cx="5273675" cy="2486660"/>
            <wp:effectExtent l="28575" t="28575" r="31750" b="37465"/>
            <wp:docPr id="15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48666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 w:eastAsiaTheme="minorEastAsia"/>
          <w:lang w:val="en-US" w:eastAsia="zh-CN"/>
        </w:rPr>
      </w:pPr>
    </w:p>
    <w:p>
      <w:pPr>
        <w:pStyle w:val="3"/>
        <w:numPr>
          <w:ilvl w:val="1"/>
          <w:numId w:val="2"/>
        </w:numPr>
        <w:bidi w:val="0"/>
        <w:ind w:left="567" w:leftChars="0" w:hanging="567" w:firstLineChars="0"/>
      </w:pPr>
      <w:r>
        <w:rPr>
          <w:rFonts w:hint="eastAsia"/>
          <w:lang w:eastAsia="zh-CN"/>
        </w:rPr>
        <w:t>案件办理</w:t>
      </w:r>
    </w:p>
    <w:p>
      <w:r>
        <w:drawing>
          <wp:inline distT="0" distB="0" distL="114300" distR="114300">
            <wp:extent cx="5272405" cy="2414270"/>
            <wp:effectExtent l="28575" t="28575" r="33020" b="33655"/>
            <wp:docPr id="5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1427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2"/>
          <w:numId w:val="2"/>
        </w:numPr>
        <w:bidi w:val="0"/>
        <w:ind w:left="709" w:leftChars="0" w:hanging="709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电子档案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案件指派后，律师下载专管员上传的电子档案（指派通知书、公函、委托书、申请材料等）；</w:t>
      </w:r>
    </w:p>
    <w:p>
      <w:r>
        <w:rPr>
          <w:rFonts w:hint="eastAsia"/>
          <w:sz w:val="28"/>
          <w:szCs w:val="28"/>
          <w:lang w:val="en-US" w:eastAsia="zh-CN"/>
        </w:rPr>
        <w:t>结案前，上传案件承办过程中的电子档案（逐项上传）</w:t>
      </w:r>
      <w:r>
        <w:drawing>
          <wp:inline distT="0" distB="0" distL="114300" distR="114300">
            <wp:extent cx="5250180" cy="2321560"/>
            <wp:effectExtent l="28575" t="28575" r="36195" b="31115"/>
            <wp:docPr id="10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true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232156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2405" cy="1152525"/>
            <wp:effectExtent l="28575" t="28575" r="33020" b="38100"/>
            <wp:docPr id="1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true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15252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pStyle w:val="4"/>
        <w:numPr>
          <w:ilvl w:val="2"/>
          <w:numId w:val="2"/>
        </w:numPr>
        <w:bidi w:val="0"/>
        <w:ind w:left="709" w:leftChars="0" w:hanging="709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填写律师承办信息</w:t>
      </w:r>
    </w:p>
    <w:p>
      <w:pPr>
        <w:rPr>
          <w:rFonts w:hint="default"/>
          <w:sz w:val="18"/>
          <w:szCs w:val="18"/>
          <w:lang w:val="en-US" w:eastAsia="zh-CN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>填写律师承办信息</w:t>
      </w:r>
    </w:p>
    <w:p>
      <w:r>
        <w:drawing>
          <wp:inline distT="0" distB="0" distL="114300" distR="114300">
            <wp:extent cx="5273675" cy="1654810"/>
            <wp:effectExtent l="28575" t="28575" r="31750" b="31115"/>
            <wp:docPr id="6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true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5481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675" cy="1659255"/>
            <wp:effectExtent l="28575" t="28575" r="31750" b="45720"/>
            <wp:docPr id="7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5925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2"/>
          <w:numId w:val="2"/>
        </w:numPr>
        <w:bidi w:val="0"/>
        <w:ind w:left="709" w:leftChars="0" w:hanging="709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填写案件庭审信息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填写案件庭审信息</w:t>
      </w:r>
    </w:p>
    <w:p>
      <w:r>
        <w:drawing>
          <wp:inline distT="0" distB="0" distL="114300" distR="114300">
            <wp:extent cx="5270500" cy="1559560"/>
            <wp:effectExtent l="28575" t="28575" r="34925" b="31115"/>
            <wp:docPr id="8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true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55956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r>
        <w:drawing>
          <wp:inline distT="0" distB="0" distL="114300" distR="114300">
            <wp:extent cx="5269865" cy="2104390"/>
            <wp:effectExtent l="28575" t="28575" r="35560" b="38735"/>
            <wp:docPr id="9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true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0439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bookmarkStart w:id="7" w:name="_Toc499309425"/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</w:t>
      </w:r>
    </w:p>
    <w:p>
      <w:pPr>
        <w:pStyle w:val="2"/>
        <w:numPr>
          <w:ilvl w:val="0"/>
          <w:numId w:val="2"/>
        </w:numPr>
        <w:bidi w:val="0"/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业务</w:t>
      </w:r>
      <w:r>
        <w:rPr>
          <w:rFonts w:hint="eastAsia"/>
        </w:rPr>
        <w:t>管理中心</w:t>
      </w:r>
    </w:p>
    <w:bookmarkEnd w:id="7"/>
    <w:p>
      <w:pPr>
        <w:pStyle w:val="3"/>
        <w:numPr>
          <w:ilvl w:val="1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案管中心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</w:rPr>
        <w:t>操作步骤：登录系统</w:t>
      </w:r>
      <w:r>
        <w:t>—</w:t>
      </w:r>
      <w:r>
        <w:rPr>
          <w:rFonts w:hint="eastAsia"/>
        </w:rPr>
        <w:t>业务管理中心</w:t>
      </w:r>
      <w:r>
        <w:t>—</w:t>
      </w:r>
      <w:r>
        <w:rPr>
          <w:rFonts w:hint="eastAsia"/>
        </w:rPr>
        <w:t>选择</w:t>
      </w:r>
      <w:r>
        <w:rPr>
          <w:rFonts w:hint="eastAsia"/>
          <w:lang w:val="en-US" w:eastAsia="zh-CN"/>
        </w:rPr>
        <w:t>案管中心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drawing>
          <wp:inline distT="0" distB="0" distL="114300" distR="114300">
            <wp:extent cx="5266690" cy="2564765"/>
            <wp:effectExtent l="28575" t="9525" r="38735" b="3556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6476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snapToGrid w:val="0"/>
        <w:ind w:right="-28"/>
        <w:jc w:val="both"/>
        <w:textAlignment w:val="bottom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highlight w:val="yellow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highlight w:val="yellow"/>
          <w:lang w:eastAsia="zh-CN"/>
        </w:rPr>
        <w:t>（如有疑问，可致电法援机构（第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highlight w:val="yellow"/>
          <w:lang w:val="en-US" w:eastAsia="zh-CN"/>
        </w:rPr>
        <w:t>7页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highlight w:val="yellow"/>
          <w:lang w:eastAsia="zh-CN"/>
        </w:rPr>
        <w:t>），</w:t>
      </w:r>
    </w:p>
    <w:p>
      <w:pPr>
        <w:snapToGrid w:val="0"/>
        <w:ind w:right="-28"/>
        <w:jc w:val="both"/>
        <w:textAlignment w:val="bottom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highlight w:val="yellow"/>
          <w:lang w:eastAsia="zh-CN"/>
        </w:rPr>
        <w:t>可以择其一加常备法律援助人员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highlight w:val="yellow"/>
          <w:lang w:val="en-US" w:eastAsia="zh-CN"/>
        </w:rPr>
        <w:t>QQ群：</w:t>
      </w:r>
    </w:p>
    <w:p>
      <w:pPr>
        <w:snapToGrid w:val="0"/>
        <w:ind w:right="-28" w:firstLine="640" w:firstLineChars="200"/>
        <w:jc w:val="both"/>
        <w:textAlignment w:val="bottom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highlight w:val="yellow"/>
          <w:lang w:val="en-US" w:eastAsia="zh-CN"/>
        </w:rPr>
        <w:t>【3群】672032145（优先）、</w:t>
      </w:r>
    </w:p>
    <w:p>
      <w:pPr>
        <w:snapToGrid w:val="0"/>
        <w:ind w:right="-28" w:firstLine="640" w:firstLineChars="200"/>
        <w:jc w:val="both"/>
        <w:textAlignment w:val="bottom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highlight w:val="yellow"/>
          <w:lang w:val="en-US" w:eastAsia="zh-CN"/>
        </w:rPr>
        <w:t>【2群】785852031（快满员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highlight w:val="yellow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highlight w:val="yellow"/>
          <w:lang w:val="en-US" w:eastAsia="zh-CN"/>
        </w:rPr>
        <w:t>、</w:t>
      </w:r>
    </w:p>
    <w:p>
      <w:pPr>
        <w:snapToGrid w:val="0"/>
        <w:ind w:right="-28" w:firstLine="640" w:firstLineChars="200"/>
        <w:jc w:val="both"/>
        <w:textAlignment w:val="bottom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highlight w:val="yellow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highlight w:val="yellow"/>
          <w:lang w:val="en-US" w:eastAsia="zh-CN"/>
        </w:rPr>
        <w:t>【1群】181200046（快满员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highlight w:val="yellow"/>
          <w:lang w:eastAsia="zh-CN"/>
        </w:rPr>
        <w:t>）</w:t>
      </w:r>
    </w:p>
    <w:p>
      <w:pPr>
        <w:rPr>
          <w:rFonts w:hint="default"/>
          <w:lang w:val="en-US" w:eastAsia="zh-CN"/>
        </w:rPr>
      </w:pPr>
      <w:bookmarkStart w:id="8" w:name="_GoBack"/>
      <w:bookmarkEnd w:id="8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803050406030204"/>
    <w:charset w:val="00"/>
    <w:family w:val="roman"/>
    <w:pitch w:val="default"/>
    <w:sig w:usb0="E00006FF" w:usb1="4000045F" w:usb2="00000000" w:usb3="00000000" w:csb0="2000019F" w:csb1="00000000"/>
  </w:font>
  <w:font w:name="Garamond">
    <w:altName w:val="FreeSerif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楷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987067"/>
    </w:sdtPr>
    <w:sdtContent>
      <w:p>
        <w:pPr>
          <w:pStyle w:val="2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101</w:t>
        </w:r>
        <w:r>
          <w:fldChar w:fldCharType="end"/>
        </w:r>
      </w:p>
    </w:sdtContent>
  </w:sdt>
  <w:p>
    <w:pPr>
      <w:pStyle w:val="24"/>
      <w:rPr>
        <w:b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jc w:val="both"/>
      <w:rPr>
        <w:b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1C44BB"/>
    <w:multiLevelType w:val="multilevel"/>
    <w:tmpl w:val="8D1C44B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6A2C6296"/>
    <w:multiLevelType w:val="multilevel"/>
    <w:tmpl w:val="6A2C6296"/>
    <w:lvl w:ilvl="0" w:tentative="0">
      <w:start w:val="1"/>
      <w:numFmt w:val="bullet"/>
      <w:pStyle w:val="34"/>
      <w:lvlText w:val=""/>
      <w:lvlJc w:val="left"/>
      <w:pPr>
        <w:ind w:left="84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7B9C52A2"/>
    <w:multiLevelType w:val="multilevel"/>
    <w:tmpl w:val="7B9C52A2"/>
    <w:lvl w:ilvl="0" w:tentative="0">
      <w:start w:val="1"/>
      <w:numFmt w:val="decimal"/>
      <w:lvlText w:val="%1"/>
      <w:lvlJc w:val="left"/>
      <w:pPr>
        <w:ind w:left="425" w:hanging="425"/>
      </w:pPr>
      <w:rPr>
        <w:sz w:val="32"/>
        <w:szCs w:val="32"/>
      </w:rPr>
    </w:lvl>
    <w:lvl w:ilvl="1" w:tentative="0">
      <w:start w:val="1"/>
      <w:numFmt w:val="decimal"/>
      <w:lvlText w:val="%1.%2"/>
      <w:lvlJc w:val="left"/>
      <w:pPr>
        <w:ind w:left="567" w:hanging="567"/>
      </w:pPr>
      <w:rPr>
        <w:sz w:val="30"/>
        <w:szCs w:val="30"/>
      </w:rPr>
    </w:lvl>
    <w:lvl w:ilvl="2" w:tentative="0">
      <w:start w:val="1"/>
      <w:numFmt w:val="decimal"/>
      <w:lvlText w:val="%1.%2.%3"/>
      <w:lvlJc w:val="left"/>
      <w:pPr>
        <w:ind w:left="567" w:hanging="567"/>
      </w:pPr>
      <w:rPr>
        <w:color w:val="000000" w:themeColor="text1"/>
        <w:sz w:val="30"/>
        <w:szCs w:val="30"/>
        <w14:textFill>
          <w14:solidFill>
            <w14:schemeClr w14:val="tx1"/>
          </w14:solidFill>
        </w14:textFill>
      </w:r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A9"/>
    <w:rsid w:val="000017CA"/>
    <w:rsid w:val="00006CD5"/>
    <w:rsid w:val="00007121"/>
    <w:rsid w:val="00014B66"/>
    <w:rsid w:val="0002716B"/>
    <w:rsid w:val="00027FA1"/>
    <w:rsid w:val="00035330"/>
    <w:rsid w:val="00043539"/>
    <w:rsid w:val="00047E84"/>
    <w:rsid w:val="00061DF6"/>
    <w:rsid w:val="00064A2B"/>
    <w:rsid w:val="0007102A"/>
    <w:rsid w:val="000712E5"/>
    <w:rsid w:val="00072E96"/>
    <w:rsid w:val="00073DE8"/>
    <w:rsid w:val="00075BBC"/>
    <w:rsid w:val="00077E5B"/>
    <w:rsid w:val="00080DC2"/>
    <w:rsid w:val="00091095"/>
    <w:rsid w:val="00092F83"/>
    <w:rsid w:val="000935A5"/>
    <w:rsid w:val="00096FEE"/>
    <w:rsid w:val="00097781"/>
    <w:rsid w:val="000A0063"/>
    <w:rsid w:val="000A359D"/>
    <w:rsid w:val="000A489E"/>
    <w:rsid w:val="000A677F"/>
    <w:rsid w:val="000A724A"/>
    <w:rsid w:val="000A7669"/>
    <w:rsid w:val="000B6F08"/>
    <w:rsid w:val="000B70C1"/>
    <w:rsid w:val="000B7C09"/>
    <w:rsid w:val="000C2DEF"/>
    <w:rsid w:val="000C4C5F"/>
    <w:rsid w:val="000D1508"/>
    <w:rsid w:val="000D6AC5"/>
    <w:rsid w:val="000E0171"/>
    <w:rsid w:val="000E1E96"/>
    <w:rsid w:val="000E64B5"/>
    <w:rsid w:val="000F0CEB"/>
    <w:rsid w:val="000F327F"/>
    <w:rsid w:val="000F3C2F"/>
    <w:rsid w:val="000F6E28"/>
    <w:rsid w:val="00104BB4"/>
    <w:rsid w:val="00114718"/>
    <w:rsid w:val="00114EE2"/>
    <w:rsid w:val="001240EB"/>
    <w:rsid w:val="001245F4"/>
    <w:rsid w:val="0012640C"/>
    <w:rsid w:val="00126849"/>
    <w:rsid w:val="00127971"/>
    <w:rsid w:val="00131DFA"/>
    <w:rsid w:val="00134092"/>
    <w:rsid w:val="00135DFE"/>
    <w:rsid w:val="0013669A"/>
    <w:rsid w:val="00140E61"/>
    <w:rsid w:val="0014494B"/>
    <w:rsid w:val="00147A33"/>
    <w:rsid w:val="001522B6"/>
    <w:rsid w:val="00166A68"/>
    <w:rsid w:val="00167989"/>
    <w:rsid w:val="00170B81"/>
    <w:rsid w:val="0017771E"/>
    <w:rsid w:val="00184515"/>
    <w:rsid w:val="001855F5"/>
    <w:rsid w:val="00186A65"/>
    <w:rsid w:val="001951F6"/>
    <w:rsid w:val="00196010"/>
    <w:rsid w:val="001B61F2"/>
    <w:rsid w:val="001C224D"/>
    <w:rsid w:val="001C4359"/>
    <w:rsid w:val="001C53C5"/>
    <w:rsid w:val="001C5A98"/>
    <w:rsid w:val="001D288A"/>
    <w:rsid w:val="001E0326"/>
    <w:rsid w:val="001E1E30"/>
    <w:rsid w:val="001E5BDA"/>
    <w:rsid w:val="001E7838"/>
    <w:rsid w:val="001E7D62"/>
    <w:rsid w:val="001F3569"/>
    <w:rsid w:val="001F62A4"/>
    <w:rsid w:val="002037DC"/>
    <w:rsid w:val="002103B2"/>
    <w:rsid w:val="002304AB"/>
    <w:rsid w:val="00230860"/>
    <w:rsid w:val="00232D56"/>
    <w:rsid w:val="002367D7"/>
    <w:rsid w:val="00241977"/>
    <w:rsid w:val="002431D4"/>
    <w:rsid w:val="00257C07"/>
    <w:rsid w:val="0026235E"/>
    <w:rsid w:val="00263402"/>
    <w:rsid w:val="0026365E"/>
    <w:rsid w:val="00264FFC"/>
    <w:rsid w:val="0027286A"/>
    <w:rsid w:val="00274093"/>
    <w:rsid w:val="00276DF2"/>
    <w:rsid w:val="00281AAC"/>
    <w:rsid w:val="002877FA"/>
    <w:rsid w:val="00292127"/>
    <w:rsid w:val="00293D05"/>
    <w:rsid w:val="00294DAA"/>
    <w:rsid w:val="00296E21"/>
    <w:rsid w:val="00296EA5"/>
    <w:rsid w:val="002A0449"/>
    <w:rsid w:val="002A27E1"/>
    <w:rsid w:val="002A2BCC"/>
    <w:rsid w:val="002A2F23"/>
    <w:rsid w:val="002A5FB3"/>
    <w:rsid w:val="002A72FF"/>
    <w:rsid w:val="002A7DD5"/>
    <w:rsid w:val="002B10F4"/>
    <w:rsid w:val="002B2540"/>
    <w:rsid w:val="002C20FA"/>
    <w:rsid w:val="002C2976"/>
    <w:rsid w:val="002D3926"/>
    <w:rsid w:val="002E4D3F"/>
    <w:rsid w:val="002E596F"/>
    <w:rsid w:val="002E79F0"/>
    <w:rsid w:val="002F1965"/>
    <w:rsid w:val="002F33D2"/>
    <w:rsid w:val="002F5006"/>
    <w:rsid w:val="00301D49"/>
    <w:rsid w:val="003042A0"/>
    <w:rsid w:val="0030517B"/>
    <w:rsid w:val="00315A5D"/>
    <w:rsid w:val="00317108"/>
    <w:rsid w:val="003208DA"/>
    <w:rsid w:val="00321524"/>
    <w:rsid w:val="003302B8"/>
    <w:rsid w:val="0033051D"/>
    <w:rsid w:val="00330FC3"/>
    <w:rsid w:val="00333AD2"/>
    <w:rsid w:val="00333EC4"/>
    <w:rsid w:val="00336AE4"/>
    <w:rsid w:val="00336BD3"/>
    <w:rsid w:val="00344C3D"/>
    <w:rsid w:val="00346175"/>
    <w:rsid w:val="00353209"/>
    <w:rsid w:val="00356A59"/>
    <w:rsid w:val="0035728C"/>
    <w:rsid w:val="003606A6"/>
    <w:rsid w:val="00361E00"/>
    <w:rsid w:val="00367CDC"/>
    <w:rsid w:val="003710C5"/>
    <w:rsid w:val="0037147F"/>
    <w:rsid w:val="0037158C"/>
    <w:rsid w:val="00372FE9"/>
    <w:rsid w:val="003860EC"/>
    <w:rsid w:val="00387821"/>
    <w:rsid w:val="0039445F"/>
    <w:rsid w:val="00397A72"/>
    <w:rsid w:val="003A30B0"/>
    <w:rsid w:val="003B05F0"/>
    <w:rsid w:val="003B18E8"/>
    <w:rsid w:val="003B259B"/>
    <w:rsid w:val="003B4E69"/>
    <w:rsid w:val="003B6119"/>
    <w:rsid w:val="003D12A2"/>
    <w:rsid w:val="003D527B"/>
    <w:rsid w:val="003D5A8D"/>
    <w:rsid w:val="003D6629"/>
    <w:rsid w:val="003D72AB"/>
    <w:rsid w:val="003E061F"/>
    <w:rsid w:val="003E1CEA"/>
    <w:rsid w:val="003E4D84"/>
    <w:rsid w:val="003E4EFC"/>
    <w:rsid w:val="003E5FBC"/>
    <w:rsid w:val="003F37D0"/>
    <w:rsid w:val="003F3CF7"/>
    <w:rsid w:val="003F74D7"/>
    <w:rsid w:val="00404B52"/>
    <w:rsid w:val="004156BC"/>
    <w:rsid w:val="00416015"/>
    <w:rsid w:val="00421508"/>
    <w:rsid w:val="004229B5"/>
    <w:rsid w:val="004232A8"/>
    <w:rsid w:val="00427525"/>
    <w:rsid w:val="00431814"/>
    <w:rsid w:val="004322CB"/>
    <w:rsid w:val="0043486A"/>
    <w:rsid w:val="00435BEC"/>
    <w:rsid w:val="00440480"/>
    <w:rsid w:val="00445156"/>
    <w:rsid w:val="00453083"/>
    <w:rsid w:val="00453384"/>
    <w:rsid w:val="0045656C"/>
    <w:rsid w:val="0046785F"/>
    <w:rsid w:val="00470A0F"/>
    <w:rsid w:val="004740FD"/>
    <w:rsid w:val="004747A6"/>
    <w:rsid w:val="00475754"/>
    <w:rsid w:val="00483151"/>
    <w:rsid w:val="0048738B"/>
    <w:rsid w:val="00487B38"/>
    <w:rsid w:val="00491624"/>
    <w:rsid w:val="004A2B01"/>
    <w:rsid w:val="004A2D7B"/>
    <w:rsid w:val="004A5261"/>
    <w:rsid w:val="004B3618"/>
    <w:rsid w:val="004B50A9"/>
    <w:rsid w:val="004C2D5B"/>
    <w:rsid w:val="004C4B8E"/>
    <w:rsid w:val="004C5F63"/>
    <w:rsid w:val="004C6D15"/>
    <w:rsid w:val="004D076A"/>
    <w:rsid w:val="004D0858"/>
    <w:rsid w:val="004E3370"/>
    <w:rsid w:val="004E4AFA"/>
    <w:rsid w:val="004F7E9D"/>
    <w:rsid w:val="005065B5"/>
    <w:rsid w:val="00510B88"/>
    <w:rsid w:val="00512537"/>
    <w:rsid w:val="00521142"/>
    <w:rsid w:val="00521EDE"/>
    <w:rsid w:val="005240C0"/>
    <w:rsid w:val="00524DEE"/>
    <w:rsid w:val="00532E7A"/>
    <w:rsid w:val="00542517"/>
    <w:rsid w:val="005471E4"/>
    <w:rsid w:val="0055037D"/>
    <w:rsid w:val="0056162B"/>
    <w:rsid w:val="005621E9"/>
    <w:rsid w:val="00564185"/>
    <w:rsid w:val="00567A8D"/>
    <w:rsid w:val="005763AF"/>
    <w:rsid w:val="005810CC"/>
    <w:rsid w:val="00581E7C"/>
    <w:rsid w:val="00590695"/>
    <w:rsid w:val="00591D35"/>
    <w:rsid w:val="00597354"/>
    <w:rsid w:val="005A3309"/>
    <w:rsid w:val="005A62CA"/>
    <w:rsid w:val="005A7683"/>
    <w:rsid w:val="005B0800"/>
    <w:rsid w:val="005B2A24"/>
    <w:rsid w:val="005B32FB"/>
    <w:rsid w:val="005B5202"/>
    <w:rsid w:val="005B7BB4"/>
    <w:rsid w:val="005D254E"/>
    <w:rsid w:val="005D5C0C"/>
    <w:rsid w:val="005E2458"/>
    <w:rsid w:val="005E3292"/>
    <w:rsid w:val="005E5047"/>
    <w:rsid w:val="005E7D4C"/>
    <w:rsid w:val="005F0E44"/>
    <w:rsid w:val="005F2C80"/>
    <w:rsid w:val="005F4A67"/>
    <w:rsid w:val="005F5321"/>
    <w:rsid w:val="005F5EBB"/>
    <w:rsid w:val="006014B5"/>
    <w:rsid w:val="0060157B"/>
    <w:rsid w:val="006020F5"/>
    <w:rsid w:val="00602CCC"/>
    <w:rsid w:val="006043C0"/>
    <w:rsid w:val="006069D0"/>
    <w:rsid w:val="006142C2"/>
    <w:rsid w:val="006151C4"/>
    <w:rsid w:val="006248A5"/>
    <w:rsid w:val="00630520"/>
    <w:rsid w:val="00630A68"/>
    <w:rsid w:val="006315D3"/>
    <w:rsid w:val="00632D63"/>
    <w:rsid w:val="0063504E"/>
    <w:rsid w:val="0063537B"/>
    <w:rsid w:val="00640982"/>
    <w:rsid w:val="00640AA2"/>
    <w:rsid w:val="0064232F"/>
    <w:rsid w:val="006477E3"/>
    <w:rsid w:val="0065052E"/>
    <w:rsid w:val="0065101B"/>
    <w:rsid w:val="00665F66"/>
    <w:rsid w:val="00674539"/>
    <w:rsid w:val="00675BEA"/>
    <w:rsid w:val="00676689"/>
    <w:rsid w:val="00691D44"/>
    <w:rsid w:val="006955E6"/>
    <w:rsid w:val="006A25C4"/>
    <w:rsid w:val="006C2750"/>
    <w:rsid w:val="006C6E63"/>
    <w:rsid w:val="006C72DB"/>
    <w:rsid w:val="006D130C"/>
    <w:rsid w:val="006D7009"/>
    <w:rsid w:val="006E255B"/>
    <w:rsid w:val="006E3CE8"/>
    <w:rsid w:val="006F011D"/>
    <w:rsid w:val="006F73EA"/>
    <w:rsid w:val="0070092D"/>
    <w:rsid w:val="0070681E"/>
    <w:rsid w:val="00707B3E"/>
    <w:rsid w:val="00711732"/>
    <w:rsid w:val="0072121A"/>
    <w:rsid w:val="00724CE9"/>
    <w:rsid w:val="007269AB"/>
    <w:rsid w:val="00732C4C"/>
    <w:rsid w:val="00735F0F"/>
    <w:rsid w:val="00737495"/>
    <w:rsid w:val="00740DD6"/>
    <w:rsid w:val="00747155"/>
    <w:rsid w:val="00747AC0"/>
    <w:rsid w:val="00751819"/>
    <w:rsid w:val="007526E3"/>
    <w:rsid w:val="00757960"/>
    <w:rsid w:val="00764A02"/>
    <w:rsid w:val="00764E03"/>
    <w:rsid w:val="00765B54"/>
    <w:rsid w:val="00766998"/>
    <w:rsid w:val="00766E44"/>
    <w:rsid w:val="00777029"/>
    <w:rsid w:val="00783F66"/>
    <w:rsid w:val="00786EFE"/>
    <w:rsid w:val="007918AA"/>
    <w:rsid w:val="00793013"/>
    <w:rsid w:val="00794381"/>
    <w:rsid w:val="00797F89"/>
    <w:rsid w:val="007A0514"/>
    <w:rsid w:val="007A2A65"/>
    <w:rsid w:val="007A3A6A"/>
    <w:rsid w:val="007B0A4B"/>
    <w:rsid w:val="007B663C"/>
    <w:rsid w:val="007C156A"/>
    <w:rsid w:val="007C6B4C"/>
    <w:rsid w:val="007C7DF7"/>
    <w:rsid w:val="007D0B89"/>
    <w:rsid w:val="007D3B8C"/>
    <w:rsid w:val="007E2B84"/>
    <w:rsid w:val="007E2B9F"/>
    <w:rsid w:val="007E3D72"/>
    <w:rsid w:val="007E40D9"/>
    <w:rsid w:val="007E6C3F"/>
    <w:rsid w:val="007F00BF"/>
    <w:rsid w:val="007F674B"/>
    <w:rsid w:val="008014EE"/>
    <w:rsid w:val="00804F79"/>
    <w:rsid w:val="00806BE9"/>
    <w:rsid w:val="00807C4A"/>
    <w:rsid w:val="00816A1A"/>
    <w:rsid w:val="008238CF"/>
    <w:rsid w:val="00826C9F"/>
    <w:rsid w:val="00837DF4"/>
    <w:rsid w:val="00841AC5"/>
    <w:rsid w:val="008435A4"/>
    <w:rsid w:val="00850699"/>
    <w:rsid w:val="0085325B"/>
    <w:rsid w:val="00855224"/>
    <w:rsid w:val="00855D5F"/>
    <w:rsid w:val="008561B5"/>
    <w:rsid w:val="008561B6"/>
    <w:rsid w:val="008652F1"/>
    <w:rsid w:val="0087479E"/>
    <w:rsid w:val="00874B63"/>
    <w:rsid w:val="0088710A"/>
    <w:rsid w:val="00887A61"/>
    <w:rsid w:val="00895528"/>
    <w:rsid w:val="00895C6C"/>
    <w:rsid w:val="008A1246"/>
    <w:rsid w:val="008A159D"/>
    <w:rsid w:val="008A3417"/>
    <w:rsid w:val="008A4E3E"/>
    <w:rsid w:val="008B2C5E"/>
    <w:rsid w:val="008B34F5"/>
    <w:rsid w:val="008B363C"/>
    <w:rsid w:val="008C0FF7"/>
    <w:rsid w:val="008C2895"/>
    <w:rsid w:val="008C6004"/>
    <w:rsid w:val="008D44B5"/>
    <w:rsid w:val="008D493A"/>
    <w:rsid w:val="008E14AF"/>
    <w:rsid w:val="008E2D1E"/>
    <w:rsid w:val="00901CE9"/>
    <w:rsid w:val="009029B4"/>
    <w:rsid w:val="00903976"/>
    <w:rsid w:val="00915A0B"/>
    <w:rsid w:val="0091640D"/>
    <w:rsid w:val="00916688"/>
    <w:rsid w:val="009175F7"/>
    <w:rsid w:val="009205EF"/>
    <w:rsid w:val="00924533"/>
    <w:rsid w:val="00946552"/>
    <w:rsid w:val="0095735B"/>
    <w:rsid w:val="00962759"/>
    <w:rsid w:val="009652A6"/>
    <w:rsid w:val="009667B9"/>
    <w:rsid w:val="009750B8"/>
    <w:rsid w:val="00984169"/>
    <w:rsid w:val="0098497F"/>
    <w:rsid w:val="00985CBF"/>
    <w:rsid w:val="00990849"/>
    <w:rsid w:val="00991B70"/>
    <w:rsid w:val="009A0DAD"/>
    <w:rsid w:val="009B2091"/>
    <w:rsid w:val="009B7DB9"/>
    <w:rsid w:val="009C1101"/>
    <w:rsid w:val="009C2C8E"/>
    <w:rsid w:val="009C6B6D"/>
    <w:rsid w:val="009D012A"/>
    <w:rsid w:val="009D0F90"/>
    <w:rsid w:val="009D238E"/>
    <w:rsid w:val="009D3065"/>
    <w:rsid w:val="009D5C8B"/>
    <w:rsid w:val="009D7C81"/>
    <w:rsid w:val="009E4839"/>
    <w:rsid w:val="009F65F0"/>
    <w:rsid w:val="00A00A4F"/>
    <w:rsid w:val="00A07714"/>
    <w:rsid w:val="00A26C50"/>
    <w:rsid w:val="00A317E2"/>
    <w:rsid w:val="00A42B39"/>
    <w:rsid w:val="00A42BD2"/>
    <w:rsid w:val="00A44412"/>
    <w:rsid w:val="00A50BDD"/>
    <w:rsid w:val="00A5478F"/>
    <w:rsid w:val="00A56FCE"/>
    <w:rsid w:val="00A57D4C"/>
    <w:rsid w:val="00A65CC3"/>
    <w:rsid w:val="00A677D2"/>
    <w:rsid w:val="00A74A28"/>
    <w:rsid w:val="00A755DA"/>
    <w:rsid w:val="00A7668E"/>
    <w:rsid w:val="00A81095"/>
    <w:rsid w:val="00A92206"/>
    <w:rsid w:val="00A9617E"/>
    <w:rsid w:val="00A96B9A"/>
    <w:rsid w:val="00AB0325"/>
    <w:rsid w:val="00AB18CA"/>
    <w:rsid w:val="00AB29EF"/>
    <w:rsid w:val="00AB4EFF"/>
    <w:rsid w:val="00AC63F1"/>
    <w:rsid w:val="00AD5036"/>
    <w:rsid w:val="00AE1F98"/>
    <w:rsid w:val="00AE6F8E"/>
    <w:rsid w:val="00AF2918"/>
    <w:rsid w:val="00B03631"/>
    <w:rsid w:val="00B03804"/>
    <w:rsid w:val="00B108E6"/>
    <w:rsid w:val="00B24465"/>
    <w:rsid w:val="00B26864"/>
    <w:rsid w:val="00B30490"/>
    <w:rsid w:val="00B310BE"/>
    <w:rsid w:val="00B332F1"/>
    <w:rsid w:val="00B3352B"/>
    <w:rsid w:val="00B33D73"/>
    <w:rsid w:val="00B345D8"/>
    <w:rsid w:val="00B365A4"/>
    <w:rsid w:val="00B37100"/>
    <w:rsid w:val="00B467E1"/>
    <w:rsid w:val="00B46DB4"/>
    <w:rsid w:val="00B507B1"/>
    <w:rsid w:val="00B521E5"/>
    <w:rsid w:val="00B52481"/>
    <w:rsid w:val="00B622E4"/>
    <w:rsid w:val="00B83976"/>
    <w:rsid w:val="00B84B15"/>
    <w:rsid w:val="00B8618C"/>
    <w:rsid w:val="00B86429"/>
    <w:rsid w:val="00B865E6"/>
    <w:rsid w:val="00B905EF"/>
    <w:rsid w:val="00B90982"/>
    <w:rsid w:val="00B9318C"/>
    <w:rsid w:val="00B951E0"/>
    <w:rsid w:val="00BA1E43"/>
    <w:rsid w:val="00BA3A94"/>
    <w:rsid w:val="00BA6210"/>
    <w:rsid w:val="00BA6C61"/>
    <w:rsid w:val="00BB0C59"/>
    <w:rsid w:val="00BB1642"/>
    <w:rsid w:val="00BB1D87"/>
    <w:rsid w:val="00BC19FE"/>
    <w:rsid w:val="00BC440A"/>
    <w:rsid w:val="00BC749F"/>
    <w:rsid w:val="00BD1450"/>
    <w:rsid w:val="00BD1F38"/>
    <w:rsid w:val="00BD3C86"/>
    <w:rsid w:val="00BD5FAE"/>
    <w:rsid w:val="00BD7656"/>
    <w:rsid w:val="00BE02DC"/>
    <w:rsid w:val="00BE0EB6"/>
    <w:rsid w:val="00BE1E7E"/>
    <w:rsid w:val="00BE2505"/>
    <w:rsid w:val="00BE7203"/>
    <w:rsid w:val="00BF1974"/>
    <w:rsid w:val="00BF3885"/>
    <w:rsid w:val="00BF3F2C"/>
    <w:rsid w:val="00C10BDA"/>
    <w:rsid w:val="00C10DD2"/>
    <w:rsid w:val="00C14096"/>
    <w:rsid w:val="00C15783"/>
    <w:rsid w:val="00C1772A"/>
    <w:rsid w:val="00C219FA"/>
    <w:rsid w:val="00C232DA"/>
    <w:rsid w:val="00C23EBB"/>
    <w:rsid w:val="00C30BCD"/>
    <w:rsid w:val="00C31CA5"/>
    <w:rsid w:val="00C33108"/>
    <w:rsid w:val="00C34CAF"/>
    <w:rsid w:val="00C379F1"/>
    <w:rsid w:val="00C450EB"/>
    <w:rsid w:val="00C4759B"/>
    <w:rsid w:val="00C5726B"/>
    <w:rsid w:val="00C60C63"/>
    <w:rsid w:val="00C730CC"/>
    <w:rsid w:val="00C75788"/>
    <w:rsid w:val="00C8312F"/>
    <w:rsid w:val="00C86DA8"/>
    <w:rsid w:val="00C9034E"/>
    <w:rsid w:val="00C937A0"/>
    <w:rsid w:val="00CA136B"/>
    <w:rsid w:val="00CA5078"/>
    <w:rsid w:val="00CA6F39"/>
    <w:rsid w:val="00CA7554"/>
    <w:rsid w:val="00CB200A"/>
    <w:rsid w:val="00CB3E51"/>
    <w:rsid w:val="00CB58DD"/>
    <w:rsid w:val="00CB5FF4"/>
    <w:rsid w:val="00CC02DD"/>
    <w:rsid w:val="00CC7291"/>
    <w:rsid w:val="00CD5340"/>
    <w:rsid w:val="00CD67B1"/>
    <w:rsid w:val="00CF1A89"/>
    <w:rsid w:val="00CF1E3F"/>
    <w:rsid w:val="00CF6A85"/>
    <w:rsid w:val="00D04DE6"/>
    <w:rsid w:val="00D05166"/>
    <w:rsid w:val="00D052D8"/>
    <w:rsid w:val="00D105D9"/>
    <w:rsid w:val="00D11681"/>
    <w:rsid w:val="00D11D09"/>
    <w:rsid w:val="00D135D0"/>
    <w:rsid w:val="00D15BE1"/>
    <w:rsid w:val="00D1619F"/>
    <w:rsid w:val="00D2038F"/>
    <w:rsid w:val="00D2137A"/>
    <w:rsid w:val="00D26E2C"/>
    <w:rsid w:val="00D27F95"/>
    <w:rsid w:val="00D30057"/>
    <w:rsid w:val="00D36D97"/>
    <w:rsid w:val="00D40C1C"/>
    <w:rsid w:val="00D4170A"/>
    <w:rsid w:val="00D41EE7"/>
    <w:rsid w:val="00D52AEF"/>
    <w:rsid w:val="00D57C74"/>
    <w:rsid w:val="00D57E53"/>
    <w:rsid w:val="00D63740"/>
    <w:rsid w:val="00D67C37"/>
    <w:rsid w:val="00D80E94"/>
    <w:rsid w:val="00D81FC2"/>
    <w:rsid w:val="00D85DB2"/>
    <w:rsid w:val="00D8670F"/>
    <w:rsid w:val="00D90A90"/>
    <w:rsid w:val="00D91429"/>
    <w:rsid w:val="00D938DE"/>
    <w:rsid w:val="00D94A2B"/>
    <w:rsid w:val="00D94B87"/>
    <w:rsid w:val="00DA0BB4"/>
    <w:rsid w:val="00DA401E"/>
    <w:rsid w:val="00DB285C"/>
    <w:rsid w:val="00DB55D9"/>
    <w:rsid w:val="00DC3B1C"/>
    <w:rsid w:val="00DD0843"/>
    <w:rsid w:val="00DD15B7"/>
    <w:rsid w:val="00DD4943"/>
    <w:rsid w:val="00DD7A22"/>
    <w:rsid w:val="00DD7ED8"/>
    <w:rsid w:val="00DE1510"/>
    <w:rsid w:val="00DE5F6B"/>
    <w:rsid w:val="00DE6AB3"/>
    <w:rsid w:val="00DE7FD4"/>
    <w:rsid w:val="00DF09A9"/>
    <w:rsid w:val="00DF2B5A"/>
    <w:rsid w:val="00E0026A"/>
    <w:rsid w:val="00E016E8"/>
    <w:rsid w:val="00E02220"/>
    <w:rsid w:val="00E03011"/>
    <w:rsid w:val="00E074F0"/>
    <w:rsid w:val="00E128D6"/>
    <w:rsid w:val="00E137C3"/>
    <w:rsid w:val="00E21928"/>
    <w:rsid w:val="00E25AAE"/>
    <w:rsid w:val="00E2706D"/>
    <w:rsid w:val="00E30918"/>
    <w:rsid w:val="00E30A60"/>
    <w:rsid w:val="00E31C64"/>
    <w:rsid w:val="00E34201"/>
    <w:rsid w:val="00E34EA4"/>
    <w:rsid w:val="00E415FA"/>
    <w:rsid w:val="00E5228A"/>
    <w:rsid w:val="00E53B61"/>
    <w:rsid w:val="00E5413B"/>
    <w:rsid w:val="00E56284"/>
    <w:rsid w:val="00E617DA"/>
    <w:rsid w:val="00E6629E"/>
    <w:rsid w:val="00E73956"/>
    <w:rsid w:val="00E8084A"/>
    <w:rsid w:val="00E81AD7"/>
    <w:rsid w:val="00E9193C"/>
    <w:rsid w:val="00EA3F89"/>
    <w:rsid w:val="00EB0CCD"/>
    <w:rsid w:val="00EB1EB3"/>
    <w:rsid w:val="00EB3C4B"/>
    <w:rsid w:val="00EC3A4A"/>
    <w:rsid w:val="00ED5D34"/>
    <w:rsid w:val="00EE19ED"/>
    <w:rsid w:val="00EE31FA"/>
    <w:rsid w:val="00EE3D1D"/>
    <w:rsid w:val="00EF24A5"/>
    <w:rsid w:val="00EF3BD8"/>
    <w:rsid w:val="00F05A0C"/>
    <w:rsid w:val="00F16739"/>
    <w:rsid w:val="00F21912"/>
    <w:rsid w:val="00F22741"/>
    <w:rsid w:val="00F2301D"/>
    <w:rsid w:val="00F24AE1"/>
    <w:rsid w:val="00F25A04"/>
    <w:rsid w:val="00F340CC"/>
    <w:rsid w:val="00F344D6"/>
    <w:rsid w:val="00F408E9"/>
    <w:rsid w:val="00F47CF7"/>
    <w:rsid w:val="00F53EF4"/>
    <w:rsid w:val="00F54AC1"/>
    <w:rsid w:val="00F55785"/>
    <w:rsid w:val="00F55DF0"/>
    <w:rsid w:val="00F561E1"/>
    <w:rsid w:val="00F629A7"/>
    <w:rsid w:val="00F64A30"/>
    <w:rsid w:val="00F65BFF"/>
    <w:rsid w:val="00F711A3"/>
    <w:rsid w:val="00F7424D"/>
    <w:rsid w:val="00F74C98"/>
    <w:rsid w:val="00F85C4C"/>
    <w:rsid w:val="00F8664D"/>
    <w:rsid w:val="00F8767B"/>
    <w:rsid w:val="00F907AD"/>
    <w:rsid w:val="00F917E8"/>
    <w:rsid w:val="00F931FE"/>
    <w:rsid w:val="00F93FF2"/>
    <w:rsid w:val="00FA1752"/>
    <w:rsid w:val="00FB5448"/>
    <w:rsid w:val="00FC5E1C"/>
    <w:rsid w:val="00FC7EDB"/>
    <w:rsid w:val="00FD11EC"/>
    <w:rsid w:val="00FE0808"/>
    <w:rsid w:val="00FE1381"/>
    <w:rsid w:val="00FE370E"/>
    <w:rsid w:val="00FE3756"/>
    <w:rsid w:val="00FE79DB"/>
    <w:rsid w:val="00FF0779"/>
    <w:rsid w:val="00FF3F85"/>
    <w:rsid w:val="00FF5956"/>
    <w:rsid w:val="00FF68E7"/>
    <w:rsid w:val="00FF78A4"/>
    <w:rsid w:val="04637637"/>
    <w:rsid w:val="06CC3228"/>
    <w:rsid w:val="07584A72"/>
    <w:rsid w:val="081E2EA9"/>
    <w:rsid w:val="12740BD0"/>
    <w:rsid w:val="15FC325E"/>
    <w:rsid w:val="181E218B"/>
    <w:rsid w:val="18E9071D"/>
    <w:rsid w:val="190F39BA"/>
    <w:rsid w:val="1B162EEC"/>
    <w:rsid w:val="1DA56A33"/>
    <w:rsid w:val="1F040273"/>
    <w:rsid w:val="1F2F09D1"/>
    <w:rsid w:val="1FCB6883"/>
    <w:rsid w:val="1FFB9F9F"/>
    <w:rsid w:val="20F14125"/>
    <w:rsid w:val="2276753C"/>
    <w:rsid w:val="25BB56AA"/>
    <w:rsid w:val="2B3443FA"/>
    <w:rsid w:val="2B5560F5"/>
    <w:rsid w:val="2C9732DA"/>
    <w:rsid w:val="2DFC6B91"/>
    <w:rsid w:val="30066C7A"/>
    <w:rsid w:val="32737DE1"/>
    <w:rsid w:val="35B12BA2"/>
    <w:rsid w:val="3C5C72E3"/>
    <w:rsid w:val="3D6B3E1A"/>
    <w:rsid w:val="3E9464A6"/>
    <w:rsid w:val="3F67268F"/>
    <w:rsid w:val="3FF79E58"/>
    <w:rsid w:val="407673B1"/>
    <w:rsid w:val="43CA733B"/>
    <w:rsid w:val="48771C4D"/>
    <w:rsid w:val="4C1D399A"/>
    <w:rsid w:val="53500D4F"/>
    <w:rsid w:val="57EDB23D"/>
    <w:rsid w:val="57FB8DDF"/>
    <w:rsid w:val="5A4151E0"/>
    <w:rsid w:val="5ACFD0A8"/>
    <w:rsid w:val="5DFDF7AD"/>
    <w:rsid w:val="5FD50F23"/>
    <w:rsid w:val="5FFB476B"/>
    <w:rsid w:val="626B7CD9"/>
    <w:rsid w:val="65992A37"/>
    <w:rsid w:val="65FDC568"/>
    <w:rsid w:val="667E67FE"/>
    <w:rsid w:val="67DB2E2A"/>
    <w:rsid w:val="68417BC6"/>
    <w:rsid w:val="6BDA7FA7"/>
    <w:rsid w:val="6C7D18B5"/>
    <w:rsid w:val="6CA05ECE"/>
    <w:rsid w:val="6F403588"/>
    <w:rsid w:val="6FBB88C4"/>
    <w:rsid w:val="737A4842"/>
    <w:rsid w:val="73DDFB9F"/>
    <w:rsid w:val="76EF5E6D"/>
    <w:rsid w:val="77490967"/>
    <w:rsid w:val="78A0179D"/>
    <w:rsid w:val="78FFBA0E"/>
    <w:rsid w:val="7B971F1C"/>
    <w:rsid w:val="7C9EFDFE"/>
    <w:rsid w:val="7E77A097"/>
    <w:rsid w:val="7F7741AB"/>
    <w:rsid w:val="7FA7EAD7"/>
    <w:rsid w:val="7FB75868"/>
    <w:rsid w:val="7FDEAA72"/>
    <w:rsid w:val="7FEFA9E3"/>
    <w:rsid w:val="7FF2EFF4"/>
    <w:rsid w:val="7FF4A1DD"/>
    <w:rsid w:val="7FFA7BFC"/>
    <w:rsid w:val="9D5FC6E9"/>
    <w:rsid w:val="AEFF36A3"/>
    <w:rsid w:val="B5AE5640"/>
    <w:rsid w:val="B6FB1AB0"/>
    <w:rsid w:val="BE7ABADB"/>
    <w:rsid w:val="BEF7D761"/>
    <w:rsid w:val="BFF19284"/>
    <w:rsid w:val="BFFE3D03"/>
    <w:rsid w:val="C9F0D726"/>
    <w:rsid w:val="CED77F4E"/>
    <w:rsid w:val="DBDA40E7"/>
    <w:rsid w:val="DDC9447D"/>
    <w:rsid w:val="DFAE3D3A"/>
    <w:rsid w:val="F6F75C52"/>
    <w:rsid w:val="F7FE4A77"/>
    <w:rsid w:val="FAEE749F"/>
    <w:rsid w:val="FBF949FD"/>
    <w:rsid w:val="FF475D8E"/>
    <w:rsid w:val="FFFB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qFormat="1" w:unhideWhenUsed="0" w:uiPriority="0" w:semiHidden="0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6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7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8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52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1"/>
    <w:qFormat/>
    <w:uiPriority w:val="0"/>
    <w:pPr>
      <w:keepNext/>
      <w:keepLines/>
      <w:tabs>
        <w:tab w:val="left" w:pos="1152"/>
      </w:tabs>
      <w:spacing w:before="240" w:after="64" w:line="317" w:lineRule="auto"/>
      <w:ind w:left="1152" w:hanging="1152"/>
      <w:outlineLvl w:val="5"/>
    </w:pPr>
    <w:rPr>
      <w:rFonts w:ascii="Arial" w:hAnsi="Arial" w:eastAsia="黑体" w:cs="Times New Roman"/>
      <w:b/>
      <w:sz w:val="24"/>
      <w:szCs w:val="20"/>
    </w:rPr>
  </w:style>
  <w:style w:type="paragraph" w:styleId="8">
    <w:name w:val="heading 7"/>
    <w:basedOn w:val="1"/>
    <w:next w:val="1"/>
    <w:link w:val="62"/>
    <w:qFormat/>
    <w:uiPriority w:val="0"/>
    <w:pPr>
      <w:keepNext/>
      <w:keepLines/>
      <w:tabs>
        <w:tab w:val="left" w:pos="1296"/>
      </w:tabs>
      <w:spacing w:before="240" w:after="64" w:line="317" w:lineRule="auto"/>
      <w:ind w:left="1296" w:hanging="1296"/>
      <w:outlineLvl w:val="6"/>
    </w:pPr>
    <w:rPr>
      <w:rFonts w:ascii="Times New Roman" w:hAnsi="Times New Roman" w:eastAsia="宋体" w:cs="Times New Roman"/>
      <w:b/>
      <w:sz w:val="24"/>
      <w:szCs w:val="20"/>
    </w:rPr>
  </w:style>
  <w:style w:type="paragraph" w:styleId="9">
    <w:name w:val="heading 8"/>
    <w:basedOn w:val="1"/>
    <w:next w:val="1"/>
    <w:link w:val="63"/>
    <w:qFormat/>
    <w:uiPriority w:val="0"/>
    <w:pPr>
      <w:keepNext/>
      <w:keepLines/>
      <w:tabs>
        <w:tab w:val="left" w:pos="1440"/>
      </w:tabs>
      <w:spacing w:before="240" w:after="64" w:line="317" w:lineRule="auto"/>
      <w:ind w:left="1440" w:hanging="1440"/>
      <w:outlineLvl w:val="7"/>
    </w:pPr>
    <w:rPr>
      <w:rFonts w:ascii="Arial" w:hAnsi="Arial" w:eastAsia="黑体" w:cs="Times New Roman"/>
      <w:sz w:val="24"/>
      <w:szCs w:val="20"/>
    </w:rPr>
  </w:style>
  <w:style w:type="paragraph" w:styleId="10">
    <w:name w:val="heading 9"/>
    <w:basedOn w:val="1"/>
    <w:next w:val="1"/>
    <w:link w:val="64"/>
    <w:qFormat/>
    <w:uiPriority w:val="0"/>
    <w:pPr>
      <w:keepNext/>
      <w:keepLines/>
      <w:tabs>
        <w:tab w:val="left" w:pos="1584"/>
      </w:tabs>
      <w:spacing w:before="240" w:after="64" w:line="317" w:lineRule="auto"/>
      <w:ind w:left="1584" w:hanging="1584"/>
      <w:outlineLvl w:val="8"/>
    </w:pPr>
    <w:rPr>
      <w:rFonts w:ascii="Arial" w:hAnsi="Arial" w:eastAsia="黑体" w:cs="Times New Roman"/>
      <w:szCs w:val="20"/>
    </w:rPr>
  </w:style>
  <w:style w:type="character" w:default="1" w:styleId="37">
    <w:name w:val="Default Paragraph Font"/>
    <w:unhideWhenUsed/>
    <w:qFormat/>
    <w:uiPriority w:val="1"/>
  </w:style>
  <w:style w:type="table" w:default="1" w:styleId="3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0"/>
    <w:pPr>
      <w:ind w:left="1260"/>
      <w:jc w:val="left"/>
    </w:pPr>
    <w:rPr>
      <w:rFonts w:ascii="Cambria" w:hAnsi="Cambria" w:eastAsia="宋体" w:cs="Times New Roman"/>
      <w:sz w:val="20"/>
      <w:szCs w:val="20"/>
    </w:rPr>
  </w:style>
  <w:style w:type="paragraph" w:styleId="12">
    <w:name w:val="Normal Indent"/>
    <w:basedOn w:val="1"/>
    <w:link w:val="57"/>
    <w:qFormat/>
    <w:uiPriority w:val="0"/>
    <w:pPr>
      <w:ind w:firstLine="420" w:firstLineChars="200"/>
    </w:pPr>
    <w:rPr>
      <w:szCs w:val="24"/>
    </w:rPr>
  </w:style>
  <w:style w:type="paragraph" w:styleId="13">
    <w:name w:val="caption"/>
    <w:basedOn w:val="1"/>
    <w:next w:val="1"/>
    <w:qFormat/>
    <w:uiPriority w:val="35"/>
    <w:rPr>
      <w:rFonts w:ascii="Cambria" w:hAnsi="Cambria" w:eastAsia="黑体" w:cs="Times New Roman"/>
      <w:sz w:val="20"/>
      <w:szCs w:val="20"/>
    </w:rPr>
  </w:style>
  <w:style w:type="paragraph" w:styleId="14">
    <w:name w:val="Document Map"/>
    <w:basedOn w:val="1"/>
    <w:link w:val="69"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0"/>
    </w:rPr>
  </w:style>
  <w:style w:type="paragraph" w:styleId="15">
    <w:name w:val="annotation text"/>
    <w:basedOn w:val="1"/>
    <w:link w:val="50"/>
    <w:unhideWhenUsed/>
    <w:qFormat/>
    <w:uiPriority w:val="99"/>
    <w:pPr>
      <w:spacing w:line="360" w:lineRule="auto"/>
      <w:jc w:val="left"/>
    </w:pPr>
    <w:rPr>
      <w:rFonts w:ascii="Calibri" w:hAnsi="Calibri" w:eastAsia="宋体" w:cs="黑体"/>
      <w:sz w:val="24"/>
      <w:szCs w:val="21"/>
    </w:rPr>
  </w:style>
  <w:style w:type="paragraph" w:styleId="16">
    <w:name w:val="List Bullet 3"/>
    <w:basedOn w:val="1"/>
    <w:qFormat/>
    <w:uiPriority w:val="0"/>
    <w:pPr>
      <w:widowControl/>
      <w:tabs>
        <w:tab w:val="left" w:pos="425"/>
      </w:tabs>
      <w:ind w:left="425" w:hanging="425"/>
    </w:pPr>
    <w:rPr>
      <w:rFonts w:ascii="Garamond" w:hAnsi="Garamond" w:eastAsia="楷体_GB2312" w:cs="Times New Roman"/>
      <w:kern w:val="0"/>
      <w:sz w:val="24"/>
      <w:szCs w:val="20"/>
    </w:rPr>
  </w:style>
  <w:style w:type="paragraph" w:styleId="17">
    <w:name w:val="Body Text"/>
    <w:basedOn w:val="1"/>
    <w:link w:val="54"/>
    <w:unhideWhenUsed/>
    <w:qFormat/>
    <w:uiPriority w:val="0"/>
    <w:pPr>
      <w:spacing w:after="120"/>
    </w:pPr>
  </w:style>
  <w:style w:type="paragraph" w:styleId="18">
    <w:name w:val="Body Text Indent"/>
    <w:basedOn w:val="1"/>
    <w:link w:val="7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19">
    <w:name w:val="toc 5"/>
    <w:basedOn w:val="1"/>
    <w:next w:val="1"/>
    <w:qFormat/>
    <w:uiPriority w:val="0"/>
    <w:pPr>
      <w:ind w:left="840"/>
      <w:jc w:val="left"/>
    </w:pPr>
    <w:rPr>
      <w:rFonts w:ascii="Cambria" w:hAnsi="Cambria" w:eastAsia="宋体" w:cs="Times New Roman"/>
      <w:sz w:val="20"/>
      <w:szCs w:val="20"/>
    </w:rPr>
  </w:style>
  <w:style w:type="paragraph" w:styleId="20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21">
    <w:name w:val="toc 8"/>
    <w:basedOn w:val="1"/>
    <w:next w:val="1"/>
    <w:qFormat/>
    <w:uiPriority w:val="0"/>
    <w:pPr>
      <w:ind w:left="1470"/>
      <w:jc w:val="left"/>
    </w:pPr>
    <w:rPr>
      <w:rFonts w:ascii="Cambria" w:hAnsi="Cambria" w:eastAsia="宋体" w:cs="Times New Roman"/>
      <w:sz w:val="20"/>
      <w:szCs w:val="20"/>
    </w:rPr>
  </w:style>
  <w:style w:type="paragraph" w:styleId="22">
    <w:name w:val="Body Text Indent 2"/>
    <w:basedOn w:val="1"/>
    <w:link w:val="67"/>
    <w:qFormat/>
    <w:uiPriority w:val="0"/>
    <w:pPr>
      <w:spacing w:line="360" w:lineRule="auto"/>
      <w:ind w:firstLine="480" w:firstLineChars="200"/>
    </w:pPr>
    <w:rPr>
      <w:rFonts w:ascii="宋体" w:hAnsi="宋体" w:eastAsia="宋体" w:cs="Times New Roman"/>
      <w:sz w:val="24"/>
      <w:szCs w:val="20"/>
    </w:rPr>
  </w:style>
  <w:style w:type="paragraph" w:styleId="23">
    <w:name w:val="Balloon Text"/>
    <w:basedOn w:val="1"/>
    <w:link w:val="51"/>
    <w:unhideWhenUsed/>
    <w:qFormat/>
    <w:uiPriority w:val="99"/>
    <w:rPr>
      <w:sz w:val="18"/>
      <w:szCs w:val="18"/>
    </w:rPr>
  </w:style>
  <w:style w:type="paragraph" w:styleId="24">
    <w:name w:val="footer"/>
    <w:basedOn w:val="1"/>
    <w:link w:val="4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5">
    <w:name w:val="header"/>
    <w:basedOn w:val="1"/>
    <w:link w:val="4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27">
    <w:name w:val="toc 4"/>
    <w:basedOn w:val="1"/>
    <w:next w:val="1"/>
    <w:qFormat/>
    <w:uiPriority w:val="0"/>
    <w:pPr>
      <w:ind w:left="630"/>
      <w:jc w:val="left"/>
    </w:pPr>
    <w:rPr>
      <w:rFonts w:ascii="Cambria" w:hAnsi="Cambria" w:eastAsia="宋体" w:cs="Times New Roman"/>
      <w:sz w:val="20"/>
      <w:szCs w:val="20"/>
    </w:rPr>
  </w:style>
  <w:style w:type="paragraph" w:styleId="28">
    <w:name w:val="Subtitle"/>
    <w:basedOn w:val="1"/>
    <w:next w:val="1"/>
    <w:link w:val="68"/>
    <w:qFormat/>
    <w:uiPriority w:val="11"/>
    <w:pPr>
      <w:keepNext/>
      <w:keepLines/>
      <w:widowControl/>
      <w:spacing w:before="1200"/>
      <w:jc w:val="center"/>
    </w:pPr>
    <w:rPr>
      <w:rFonts w:ascii="Times New Roman" w:hAnsi="Times New Roman" w:eastAsia="楷体_GB2312" w:cs="Times New Roman"/>
      <w:b/>
      <w:smallCaps/>
      <w:spacing w:val="20"/>
      <w:kern w:val="20"/>
      <w:sz w:val="48"/>
      <w:szCs w:val="20"/>
    </w:rPr>
  </w:style>
  <w:style w:type="paragraph" w:styleId="29">
    <w:name w:val="toc 6"/>
    <w:basedOn w:val="1"/>
    <w:next w:val="1"/>
    <w:qFormat/>
    <w:uiPriority w:val="0"/>
    <w:pPr>
      <w:ind w:left="1050"/>
      <w:jc w:val="left"/>
    </w:pPr>
    <w:rPr>
      <w:rFonts w:ascii="Cambria" w:hAnsi="Cambria" w:eastAsia="宋体" w:cs="Times New Roman"/>
      <w:sz w:val="20"/>
      <w:szCs w:val="20"/>
    </w:rPr>
  </w:style>
  <w:style w:type="paragraph" w:styleId="30">
    <w:name w:val="Body Text Indent 3"/>
    <w:basedOn w:val="1"/>
    <w:link w:val="66"/>
    <w:qFormat/>
    <w:uiPriority w:val="0"/>
    <w:pPr>
      <w:spacing w:line="360" w:lineRule="auto"/>
      <w:ind w:firstLine="420"/>
    </w:pPr>
    <w:rPr>
      <w:rFonts w:ascii="Times New Roman" w:hAnsi="Times New Roman" w:eastAsia="宋体" w:cs="Times New Roman"/>
      <w:sz w:val="24"/>
      <w:szCs w:val="20"/>
    </w:rPr>
  </w:style>
  <w:style w:type="paragraph" w:styleId="31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32">
    <w:name w:val="toc 9"/>
    <w:basedOn w:val="1"/>
    <w:next w:val="1"/>
    <w:qFormat/>
    <w:uiPriority w:val="0"/>
    <w:pPr>
      <w:ind w:left="1680"/>
      <w:jc w:val="left"/>
    </w:pPr>
    <w:rPr>
      <w:rFonts w:ascii="Cambria" w:hAnsi="Cambria" w:eastAsia="宋体" w:cs="Times New Roman"/>
      <w:sz w:val="20"/>
      <w:szCs w:val="20"/>
    </w:rPr>
  </w:style>
  <w:style w:type="paragraph" w:styleId="3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4">
    <w:name w:val="Title"/>
    <w:basedOn w:val="1"/>
    <w:link w:val="70"/>
    <w:qFormat/>
    <w:uiPriority w:val="0"/>
    <w:pPr>
      <w:numPr>
        <w:ilvl w:val="0"/>
        <w:numId w:val="1"/>
      </w:numPr>
      <w:tabs>
        <w:tab w:val="left" w:pos="425"/>
      </w:tabs>
      <w:spacing w:before="240" w:after="60"/>
      <w:jc w:val="center"/>
      <w:outlineLvl w:val="0"/>
    </w:pPr>
    <w:rPr>
      <w:rFonts w:ascii="Arial" w:hAnsi="Arial" w:eastAsia="宋体" w:cs="Times New Roman"/>
      <w:b/>
      <w:sz w:val="30"/>
      <w:szCs w:val="20"/>
    </w:rPr>
  </w:style>
  <w:style w:type="table" w:styleId="36">
    <w:name w:val="Table Grid"/>
    <w:basedOn w:val="3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8">
    <w:name w:val="Strong"/>
    <w:qFormat/>
    <w:uiPriority w:val="22"/>
    <w:rPr>
      <w:b/>
    </w:rPr>
  </w:style>
  <w:style w:type="character" w:styleId="39">
    <w:name w:val="Hyperlink"/>
    <w:basedOn w:val="3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40">
    <w:name w:val="annotation reference"/>
    <w:basedOn w:val="37"/>
    <w:unhideWhenUsed/>
    <w:qFormat/>
    <w:uiPriority w:val="99"/>
    <w:rPr>
      <w:sz w:val="21"/>
      <w:szCs w:val="21"/>
    </w:rPr>
  </w:style>
  <w:style w:type="character" w:customStyle="1" w:styleId="41">
    <w:name w:val="Header Char"/>
    <w:basedOn w:val="37"/>
    <w:link w:val="25"/>
    <w:qFormat/>
    <w:uiPriority w:val="99"/>
    <w:rPr>
      <w:sz w:val="18"/>
      <w:szCs w:val="18"/>
    </w:rPr>
  </w:style>
  <w:style w:type="character" w:customStyle="1" w:styleId="42">
    <w:name w:val="Footer Char"/>
    <w:basedOn w:val="37"/>
    <w:link w:val="24"/>
    <w:qFormat/>
    <w:uiPriority w:val="99"/>
    <w:rPr>
      <w:sz w:val="18"/>
      <w:szCs w:val="18"/>
    </w:rPr>
  </w:style>
  <w:style w:type="paragraph" w:customStyle="1" w:styleId="43">
    <w:name w:val="msolist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44">
    <w:name w:val="Heading 1 Char"/>
    <w:basedOn w:val="37"/>
    <w:link w:val="2"/>
    <w:qFormat/>
    <w:uiPriority w:val="9"/>
    <w:rPr>
      <w:b/>
      <w:bCs/>
      <w:kern w:val="44"/>
      <w:sz w:val="44"/>
      <w:szCs w:val="44"/>
    </w:rPr>
  </w:style>
  <w:style w:type="paragraph" w:customStyle="1" w:styleId="45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46">
    <w:name w:val="Heading 2 Char"/>
    <w:basedOn w:val="3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47">
    <w:name w:val="Heading 3 Char"/>
    <w:basedOn w:val="37"/>
    <w:link w:val="4"/>
    <w:qFormat/>
    <w:uiPriority w:val="9"/>
    <w:rPr>
      <w:b/>
      <w:bCs/>
      <w:sz w:val="32"/>
      <w:szCs w:val="32"/>
    </w:rPr>
  </w:style>
  <w:style w:type="character" w:customStyle="1" w:styleId="48">
    <w:name w:val="Heading 4 Char"/>
    <w:basedOn w:val="37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49">
    <w:name w:val="List Paragraph"/>
    <w:basedOn w:val="1"/>
    <w:link w:val="56"/>
    <w:qFormat/>
    <w:uiPriority w:val="0"/>
    <w:pPr>
      <w:ind w:firstLine="420" w:firstLineChars="200"/>
    </w:pPr>
  </w:style>
  <w:style w:type="character" w:customStyle="1" w:styleId="50">
    <w:name w:val="Comment Text Char"/>
    <w:basedOn w:val="37"/>
    <w:link w:val="15"/>
    <w:qFormat/>
    <w:uiPriority w:val="99"/>
    <w:rPr>
      <w:rFonts w:ascii="Calibri" w:hAnsi="Calibri" w:eastAsia="宋体" w:cs="黑体"/>
      <w:sz w:val="24"/>
      <w:szCs w:val="21"/>
    </w:rPr>
  </w:style>
  <w:style w:type="character" w:customStyle="1" w:styleId="51">
    <w:name w:val="Balloon Text Char"/>
    <w:basedOn w:val="37"/>
    <w:link w:val="23"/>
    <w:semiHidden/>
    <w:qFormat/>
    <w:uiPriority w:val="99"/>
    <w:rPr>
      <w:sz w:val="18"/>
      <w:szCs w:val="18"/>
    </w:rPr>
  </w:style>
  <w:style w:type="character" w:customStyle="1" w:styleId="52">
    <w:name w:val="Heading 5 Char"/>
    <w:basedOn w:val="37"/>
    <w:link w:val="6"/>
    <w:qFormat/>
    <w:uiPriority w:val="9"/>
    <w:rPr>
      <w:b/>
      <w:bCs/>
      <w:sz w:val="28"/>
      <w:szCs w:val="28"/>
    </w:rPr>
  </w:style>
  <w:style w:type="paragraph" w:customStyle="1" w:styleId="53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4">
    <w:name w:val="Body Text Char"/>
    <w:basedOn w:val="37"/>
    <w:link w:val="17"/>
    <w:qFormat/>
    <w:locked/>
    <w:uiPriority w:val="0"/>
  </w:style>
  <w:style w:type="character" w:customStyle="1" w:styleId="55">
    <w:name w:val="正文文本 Char1"/>
    <w:basedOn w:val="37"/>
    <w:semiHidden/>
    <w:qFormat/>
    <w:uiPriority w:val="99"/>
  </w:style>
  <w:style w:type="character" w:customStyle="1" w:styleId="56">
    <w:name w:val="List Paragraph Char"/>
    <w:link w:val="49"/>
    <w:qFormat/>
    <w:locked/>
    <w:uiPriority w:val="34"/>
  </w:style>
  <w:style w:type="character" w:customStyle="1" w:styleId="57">
    <w:name w:val="Normal Indent Char"/>
    <w:link w:val="12"/>
    <w:qFormat/>
    <w:uiPriority w:val="0"/>
    <w:rPr>
      <w:szCs w:val="24"/>
    </w:rPr>
  </w:style>
  <w:style w:type="paragraph" w:customStyle="1" w:styleId="58">
    <w:name w:val="封面标题"/>
    <w:basedOn w:val="1"/>
    <w:qFormat/>
    <w:uiPriority w:val="0"/>
    <w:pPr>
      <w:adjustRightInd w:val="0"/>
      <w:spacing w:line="360" w:lineRule="auto"/>
      <w:ind w:firstLine="200" w:firstLineChars="200"/>
      <w:jc w:val="center"/>
      <w:textAlignment w:val="baseline"/>
    </w:pPr>
    <w:rPr>
      <w:rFonts w:ascii="Verdana" w:hAnsi="Verdana" w:eastAsia="黑体" w:cs="Times New Roman"/>
      <w:sz w:val="48"/>
      <w:szCs w:val="20"/>
    </w:rPr>
  </w:style>
  <w:style w:type="paragraph" w:customStyle="1" w:styleId="59">
    <w:name w:val="正文 + 宋体"/>
    <w:basedOn w:val="1"/>
    <w:qFormat/>
    <w:uiPriority w:val="0"/>
    <w:pPr>
      <w:adjustRightInd w:val="0"/>
      <w:spacing w:line="360" w:lineRule="auto"/>
      <w:ind w:firstLine="200" w:firstLineChars="200"/>
    </w:pPr>
    <w:rPr>
      <w:rFonts w:ascii="宋体" w:hAnsi="Times New Roman" w:eastAsia="宋体" w:cs="Times New Roman"/>
      <w:kern w:val="0"/>
      <w:szCs w:val="21"/>
    </w:rPr>
  </w:style>
  <w:style w:type="paragraph" w:customStyle="1" w:styleId="6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61">
    <w:name w:val="Heading 6 Char"/>
    <w:basedOn w:val="37"/>
    <w:link w:val="7"/>
    <w:qFormat/>
    <w:uiPriority w:val="0"/>
    <w:rPr>
      <w:rFonts w:ascii="Arial" w:hAnsi="Arial" w:eastAsia="黑体" w:cs="Times New Roman"/>
      <w:b/>
      <w:sz w:val="24"/>
      <w:szCs w:val="20"/>
    </w:rPr>
  </w:style>
  <w:style w:type="character" w:customStyle="1" w:styleId="62">
    <w:name w:val="Heading 7 Char"/>
    <w:basedOn w:val="37"/>
    <w:link w:val="8"/>
    <w:qFormat/>
    <w:uiPriority w:val="0"/>
    <w:rPr>
      <w:rFonts w:ascii="Times New Roman" w:hAnsi="Times New Roman" w:eastAsia="宋体" w:cs="Times New Roman"/>
      <w:b/>
      <w:sz w:val="24"/>
      <w:szCs w:val="20"/>
    </w:rPr>
  </w:style>
  <w:style w:type="character" w:customStyle="1" w:styleId="63">
    <w:name w:val="Heading 8 Char"/>
    <w:basedOn w:val="37"/>
    <w:link w:val="9"/>
    <w:qFormat/>
    <w:uiPriority w:val="0"/>
    <w:rPr>
      <w:rFonts w:ascii="Arial" w:hAnsi="Arial" w:eastAsia="黑体" w:cs="Times New Roman"/>
      <w:sz w:val="24"/>
      <w:szCs w:val="20"/>
    </w:rPr>
  </w:style>
  <w:style w:type="character" w:customStyle="1" w:styleId="64">
    <w:name w:val="Heading 9 Char"/>
    <w:basedOn w:val="37"/>
    <w:link w:val="10"/>
    <w:qFormat/>
    <w:uiPriority w:val="0"/>
    <w:rPr>
      <w:rFonts w:ascii="Arial" w:hAnsi="Arial" w:eastAsia="黑体" w:cs="Times New Roman"/>
      <w:szCs w:val="20"/>
    </w:rPr>
  </w:style>
  <w:style w:type="character" w:customStyle="1" w:styleId="65">
    <w:name w:val="apple-converted-space"/>
    <w:qFormat/>
    <w:uiPriority w:val="0"/>
  </w:style>
  <w:style w:type="character" w:customStyle="1" w:styleId="66">
    <w:name w:val="Body Text Indent 3 Char"/>
    <w:basedOn w:val="37"/>
    <w:link w:val="30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67">
    <w:name w:val="Body Text Indent 2 Char"/>
    <w:basedOn w:val="37"/>
    <w:link w:val="22"/>
    <w:qFormat/>
    <w:uiPriority w:val="0"/>
    <w:rPr>
      <w:rFonts w:ascii="宋体" w:hAnsi="宋体" w:eastAsia="宋体" w:cs="Times New Roman"/>
      <w:sz w:val="24"/>
      <w:szCs w:val="20"/>
    </w:rPr>
  </w:style>
  <w:style w:type="character" w:customStyle="1" w:styleId="68">
    <w:name w:val="Subtitle Char"/>
    <w:basedOn w:val="37"/>
    <w:link w:val="28"/>
    <w:qFormat/>
    <w:uiPriority w:val="11"/>
    <w:rPr>
      <w:rFonts w:ascii="Times New Roman" w:hAnsi="Times New Roman" w:eastAsia="楷体_GB2312" w:cs="Times New Roman"/>
      <w:b/>
      <w:smallCaps/>
      <w:spacing w:val="20"/>
      <w:kern w:val="20"/>
      <w:sz w:val="48"/>
      <w:szCs w:val="20"/>
    </w:rPr>
  </w:style>
  <w:style w:type="character" w:customStyle="1" w:styleId="69">
    <w:name w:val="Document Map Char"/>
    <w:basedOn w:val="37"/>
    <w:link w:val="14"/>
    <w:qFormat/>
    <w:uiPriority w:val="0"/>
    <w:rPr>
      <w:rFonts w:ascii="Times New Roman" w:hAnsi="Times New Roman" w:eastAsia="宋体" w:cs="Times New Roman"/>
      <w:szCs w:val="20"/>
      <w:shd w:val="clear" w:color="auto" w:fill="000080"/>
    </w:rPr>
  </w:style>
  <w:style w:type="character" w:customStyle="1" w:styleId="70">
    <w:name w:val="Title Char"/>
    <w:basedOn w:val="37"/>
    <w:link w:val="34"/>
    <w:qFormat/>
    <w:uiPriority w:val="0"/>
    <w:rPr>
      <w:rFonts w:ascii="Arial" w:hAnsi="Arial" w:eastAsia="宋体" w:cs="Times New Roman"/>
      <w:b/>
      <w:sz w:val="30"/>
      <w:szCs w:val="20"/>
    </w:rPr>
  </w:style>
  <w:style w:type="character" w:customStyle="1" w:styleId="71">
    <w:name w:val="Body Text Indent Char"/>
    <w:basedOn w:val="37"/>
    <w:link w:val="18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72">
    <w:name w:val="p13-5copy"/>
    <w:basedOn w:val="1"/>
    <w:qFormat/>
    <w:uiPriority w:val="0"/>
    <w:pPr>
      <w:widowControl/>
      <w:spacing w:before="100" w:beforeAutospacing="1" w:after="100" w:afterAutospacing="1" w:line="432" w:lineRule="auto"/>
      <w:jc w:val="left"/>
    </w:pPr>
    <w:rPr>
      <w:rFonts w:eastAsia="宋体" w:cs="Times New Roman"/>
      <w:color w:val="333333"/>
      <w:kern w:val="0"/>
      <w:sz w:val="20"/>
      <w:szCs w:val="20"/>
    </w:rPr>
  </w:style>
  <w:style w:type="paragraph" w:customStyle="1" w:styleId="73">
    <w:name w:val="infoblue"/>
    <w:basedOn w:val="1"/>
    <w:qFormat/>
    <w:uiPriority w:val="0"/>
    <w:pPr>
      <w:widowControl/>
      <w:spacing w:before="100" w:beforeAutospacing="1" w:after="100" w:afterAutospacing="1" w:line="240" w:lineRule="atLeast"/>
      <w:ind w:firstLine="200" w:firstLineChars="200"/>
      <w:jc w:val="left"/>
    </w:pPr>
    <w:rPr>
      <w:rFonts w:ascii="Times New Roman" w:hAnsi="Times New Roman" w:eastAsia="宋体" w:cs="Times New Roman"/>
      <w:i/>
      <w:iCs/>
      <w:color w:val="0000FF"/>
      <w:kern w:val="0"/>
      <w:szCs w:val="20"/>
    </w:rPr>
  </w:style>
  <w:style w:type="paragraph" w:customStyle="1" w:styleId="74">
    <w:name w:val="标题3"/>
    <w:basedOn w:val="1"/>
    <w:qFormat/>
    <w:uiPriority w:val="0"/>
    <w:pPr>
      <w:tabs>
        <w:tab w:val="left" w:pos="851"/>
      </w:tabs>
      <w:ind w:left="851" w:hanging="851"/>
    </w:pPr>
    <w:rPr>
      <w:rFonts w:ascii="Times New Roman" w:hAnsi="Times New Roman" w:eastAsia="宋体" w:cs="Times New Roman"/>
      <w:szCs w:val="20"/>
    </w:rPr>
  </w:style>
  <w:style w:type="paragraph" w:customStyle="1" w:styleId="75">
    <w:name w:val="列出段落4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29</Pages>
  <Words>1050</Words>
  <Characters>5986</Characters>
  <Lines>49</Lines>
  <Paragraphs>14</Paragraphs>
  <TotalTime>0</TotalTime>
  <ScaleCrop>false</ScaleCrop>
  <LinksUpToDate>false</LinksUpToDate>
  <CharactersWithSpaces>7022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2021-08-04T11:20:00Z</dcterms:created>
  <dc:creator>Windows User</dc:creator>
  <cp:lastModifiedBy>user</cp:lastModifiedBy>
  <dcterms:modified xsi:type="dcterms:W3CDTF">2022-03-15T10:56:54Z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E31FBD1642CD4D2EB4C41366F8C69C29</vt:lpwstr>
  </property>
</Properties>
</file>